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3F0A22" w:rsidRPr="003F0A22">
        <w:rPr>
          <w:b/>
        </w:rPr>
        <w:t>ZP.271.4.2018</w:t>
      </w:r>
      <w:r w:rsidRPr="003209A8">
        <w:tab/>
      </w:r>
      <w:r w:rsidR="003F0A22" w:rsidRPr="003F0A22">
        <w:t>Jaśliska</w:t>
      </w:r>
      <w:r w:rsidRPr="003209A8">
        <w:t xml:space="preserve">, </w:t>
      </w:r>
      <w:r w:rsidR="003F0A22" w:rsidRPr="003F0A22">
        <w:t>2018-05-30</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3F0A22" w:rsidRPr="003F0A22">
        <w:rPr>
          <w:b/>
          <w:sz w:val="32"/>
          <w:szCs w:val="32"/>
        </w:rPr>
        <w:t>Przebudowa przepustu w ciągu drogi gminnej publicznej Nr 114536 w km 0+203 w miejscowości Daliowa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3F0A22" w:rsidRPr="003F0A22">
        <w:t>(</w:t>
      </w:r>
      <w:proofErr w:type="spellStart"/>
      <w:r w:rsidR="003F0A22" w:rsidRPr="003F0A22">
        <w:t>t.j</w:t>
      </w:r>
      <w:proofErr w:type="spellEnd"/>
      <w:r w:rsidR="003F0A22" w:rsidRPr="003F0A22">
        <w:t xml:space="preserve">. Dz. U. z 2017 r. poz. 1579 z </w:t>
      </w:r>
      <w:proofErr w:type="spellStart"/>
      <w:r w:rsidR="003F0A22" w:rsidRPr="003F0A22">
        <w:t>późn</w:t>
      </w:r>
      <w:proofErr w:type="spellEnd"/>
      <w:r w:rsidR="003F0A22" w:rsidRPr="003F0A22">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3F0A22">
      <w:pPr>
        <w:ind w:left="5940"/>
      </w:pPr>
      <w:r w:rsidRPr="003F0A22">
        <w:t>2018-05-30</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3F0A22">
      <w:pPr>
        <w:ind w:left="5940"/>
      </w:pPr>
      <w:r w:rsidRPr="003F0A22">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3F0A22" w:rsidRPr="003F0A22">
        <w:t>Gmina Jaśliska</w:t>
      </w:r>
    </w:p>
    <w:p w:rsidR="009838C7" w:rsidRPr="00516BCE" w:rsidRDefault="009838C7" w:rsidP="001644FA">
      <w:pPr>
        <w:pStyle w:val="Tekstpodstawowy"/>
        <w:spacing w:after="0" w:line="276" w:lineRule="auto"/>
        <w:ind w:left="360"/>
      </w:pPr>
      <w:r>
        <w:t xml:space="preserve"> </w:t>
      </w:r>
      <w:r w:rsidR="003F0A22" w:rsidRPr="003F0A22">
        <w:t>Jaśliska</w:t>
      </w:r>
      <w:r w:rsidRPr="00516BCE">
        <w:t xml:space="preserve"> </w:t>
      </w:r>
      <w:r w:rsidR="003F0A22" w:rsidRPr="003F0A22">
        <w:t>171</w:t>
      </w:r>
      <w:r w:rsidRPr="00516BCE">
        <w:t xml:space="preserve"> </w:t>
      </w:r>
    </w:p>
    <w:p w:rsidR="008B60B4" w:rsidRDefault="009838C7" w:rsidP="008B60B4">
      <w:pPr>
        <w:pStyle w:val="Tekstpodstawowy"/>
        <w:spacing w:after="0" w:line="276" w:lineRule="auto"/>
        <w:ind w:left="360"/>
      </w:pPr>
      <w:r>
        <w:t xml:space="preserve"> </w:t>
      </w:r>
      <w:r w:rsidR="003F0A22" w:rsidRPr="003F0A22">
        <w:t>38-485</w:t>
      </w:r>
      <w:r w:rsidRPr="00516BCE">
        <w:t xml:space="preserve"> </w:t>
      </w:r>
      <w:r w:rsidR="003F0A22" w:rsidRPr="003F0A22">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3F0A22" w:rsidRPr="003F0A22">
        <w:rPr>
          <w:lang w:val="en-GB"/>
        </w:rPr>
        <w:t>13</w:t>
      </w:r>
      <w:r w:rsidRPr="00051DC0">
        <w:rPr>
          <w:lang w:val="en-GB"/>
        </w:rPr>
        <w:t xml:space="preserve"> </w:t>
      </w:r>
      <w:r w:rsidR="003F0A22" w:rsidRPr="003F0A22">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3F0A22" w:rsidRPr="003F0A22">
        <w:rPr>
          <w:lang w:val="en-GB"/>
        </w:rPr>
        <w:t>13</w:t>
      </w:r>
      <w:r w:rsidRPr="00051DC0">
        <w:rPr>
          <w:sz w:val="18"/>
          <w:szCs w:val="18"/>
          <w:lang w:val="en-GB"/>
        </w:rPr>
        <w:t xml:space="preserve"> </w:t>
      </w:r>
      <w:r w:rsidR="003F0A22" w:rsidRPr="003F0A22">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3F0A22" w:rsidRPr="003F0A22">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3F0A22" w:rsidRPr="003F0A22">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3F0A22" w:rsidRPr="003F0A22">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3F0A22" w:rsidRPr="003F0A22">
        <w:t>Przebudowa przepustu w ciągu drogi gminnej publicznej Nr 114536 w km 0+203 w miejscowości Daliowa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F0A22" w:rsidRPr="00D91376" w:rsidTr="00172686">
        <w:tc>
          <w:tcPr>
            <w:tcW w:w="8820" w:type="dxa"/>
          </w:tcPr>
          <w:p w:rsidR="003F0A22" w:rsidRPr="00D91376" w:rsidRDefault="003F0A22" w:rsidP="00172686">
            <w:pPr>
              <w:pStyle w:val="Tekstpodstawowy"/>
              <w:spacing w:before="80"/>
              <w:rPr>
                <w:b/>
              </w:rPr>
            </w:pPr>
            <w:r w:rsidRPr="00D91376">
              <w:rPr>
                <w:b/>
              </w:rPr>
              <w:t xml:space="preserve">Wspólny Słownik Zamówień: </w:t>
            </w:r>
            <w:r w:rsidRPr="003F0A22">
              <w:t xml:space="preserve">45000000-7 - Roboty budowlane, 45100000-8 - Przygotowanie terenu pod budowę, 45200000-9 - Roboty budowlane w zakresie wznoszenia kompletnych obiektów budowlanych lub ich części oraz roboty w zakresie inżynierii lądowej i wodnej, 45400000-1 - Roboty wykończeniowe w zakresie obiektów budowlanych, 45500000-2 - Wynajem maszyn i urządzeń wraz z obsługą operatorską do prowadzenia robót z </w:t>
            </w:r>
            <w:proofErr w:type="spellStart"/>
            <w:r w:rsidRPr="003F0A22">
              <w:t>zakresuudownictwa</w:t>
            </w:r>
            <w:proofErr w:type="spellEnd"/>
            <w:r w:rsidRPr="003F0A22">
              <w:t xml:space="preserve"> oraz inżynierii wodnej i lądowej</w:t>
            </w:r>
            <w:r w:rsidRPr="00D91376">
              <w:t xml:space="preserve"> </w:t>
            </w:r>
          </w:p>
          <w:p w:rsidR="003F0A22" w:rsidRPr="003F0A22" w:rsidRDefault="003F0A22" w:rsidP="00172686">
            <w:pPr>
              <w:pStyle w:val="Tekstpodstawowy"/>
            </w:pPr>
            <w:r w:rsidRPr="003F0A22">
              <w:t>Przedmiotem zamówienia jest przebudowa przepustu w ciągu drogi gminnej</w:t>
            </w:r>
          </w:p>
          <w:p w:rsidR="003F0A22" w:rsidRPr="003F0A22" w:rsidRDefault="003F0A22" w:rsidP="00172686">
            <w:pPr>
              <w:pStyle w:val="Tekstpodstawowy"/>
            </w:pPr>
            <w:r w:rsidRPr="003F0A22">
              <w:t xml:space="preserve">Nr G114535, w miejscowości Daliowa na potoku </w:t>
            </w:r>
            <w:proofErr w:type="spellStart"/>
            <w:r w:rsidRPr="003F0A22">
              <w:t>Łascowa</w:t>
            </w:r>
            <w:proofErr w:type="spellEnd"/>
            <w:r w:rsidRPr="003F0A22">
              <w:t xml:space="preserve"> </w:t>
            </w:r>
            <w:proofErr w:type="spellStart"/>
            <w:r w:rsidRPr="003F0A22">
              <w:t>Daliówka</w:t>
            </w:r>
            <w:proofErr w:type="spellEnd"/>
            <w:r w:rsidRPr="003F0A22">
              <w:t xml:space="preserve"> (km potoku</w:t>
            </w:r>
          </w:p>
          <w:p w:rsidR="003F0A22" w:rsidRPr="003F0A22" w:rsidRDefault="003F0A22" w:rsidP="00172686">
            <w:pPr>
              <w:pStyle w:val="Tekstpodstawowy"/>
            </w:pPr>
            <w:r w:rsidRPr="003F0A22">
              <w:t>0+735). Planowana przebudowa przepustu przewidziana została w obrębie istniejącej drogi gminnej Nr G114535, w miejscowości Daliowa</w:t>
            </w:r>
          </w:p>
          <w:p w:rsidR="003F0A22" w:rsidRPr="003F0A22" w:rsidRDefault="003F0A22" w:rsidP="00172686">
            <w:pPr>
              <w:pStyle w:val="Tekstpodstawowy"/>
            </w:pPr>
            <w:r w:rsidRPr="003F0A22">
              <w:t>Przebudowa przedmiotowego przepustu przewidziana została w miejscu</w:t>
            </w:r>
          </w:p>
          <w:p w:rsidR="003F0A22" w:rsidRPr="003F0A22" w:rsidRDefault="003F0A22" w:rsidP="00172686">
            <w:pPr>
              <w:pStyle w:val="Tekstpodstawowy"/>
            </w:pPr>
            <w:r w:rsidRPr="003F0A22">
              <w:t>obiektu istniejącego. Dla zminimalizowania zakresu i czasu realizacji zadania</w:t>
            </w:r>
          </w:p>
          <w:p w:rsidR="003F0A22" w:rsidRPr="003F0A22" w:rsidRDefault="003F0A22" w:rsidP="00172686">
            <w:pPr>
              <w:pStyle w:val="Tekstpodstawowy"/>
            </w:pPr>
            <w:r w:rsidRPr="003F0A22">
              <w:t>przewidziano wykonanie przebudowy przepustu przy całkowitym zamknięciu drogi</w:t>
            </w:r>
          </w:p>
          <w:p w:rsidR="003F0A22" w:rsidRPr="003F0A22" w:rsidRDefault="003F0A22" w:rsidP="00172686">
            <w:pPr>
              <w:pStyle w:val="Tekstpodstawowy"/>
            </w:pPr>
            <w:r w:rsidRPr="003F0A22">
              <w:t>gminnej w jego obrębie.</w:t>
            </w:r>
          </w:p>
          <w:p w:rsidR="003F0A22" w:rsidRPr="003F0A22" w:rsidRDefault="003F0A22" w:rsidP="00172686">
            <w:pPr>
              <w:pStyle w:val="Tekstpodstawowy"/>
            </w:pPr>
            <w:r w:rsidRPr="003F0A22">
              <w:t>Zakres robót obejmuje następujące roboty do wykonania:</w:t>
            </w:r>
          </w:p>
          <w:p w:rsidR="003F0A22" w:rsidRPr="003F0A22" w:rsidRDefault="003F0A22" w:rsidP="00172686">
            <w:pPr>
              <w:pStyle w:val="Tekstpodstawowy"/>
            </w:pPr>
            <w:r w:rsidRPr="003F0A22">
              <w:t>. Prace przygotowawcze - wykonanie tymczasowej organizacji ruchu</w:t>
            </w:r>
          </w:p>
          <w:p w:rsidR="003F0A22" w:rsidRPr="003F0A22" w:rsidRDefault="003F0A22" w:rsidP="00172686">
            <w:pPr>
              <w:pStyle w:val="Tekstpodstawowy"/>
            </w:pPr>
            <w:r w:rsidRPr="003F0A22">
              <w:t>. Rozbiórka odcinka konstrukcji drogi w obrębie przepustu</w:t>
            </w:r>
          </w:p>
          <w:p w:rsidR="003F0A22" w:rsidRPr="003F0A22" w:rsidRDefault="003F0A22" w:rsidP="00172686">
            <w:pPr>
              <w:pStyle w:val="Tekstpodstawowy"/>
            </w:pPr>
            <w:r w:rsidRPr="003F0A22">
              <w:t>. Wykonanie wykopu roboczego</w:t>
            </w:r>
          </w:p>
          <w:p w:rsidR="003F0A22" w:rsidRPr="003F0A22" w:rsidRDefault="003F0A22" w:rsidP="00172686">
            <w:pPr>
              <w:pStyle w:val="Tekstpodstawowy"/>
            </w:pPr>
            <w:r w:rsidRPr="003F0A22">
              <w:t>. Roboty rozbiórkowe istniejącego obiektu</w:t>
            </w:r>
          </w:p>
          <w:p w:rsidR="003F0A22" w:rsidRPr="003F0A22" w:rsidRDefault="003F0A22" w:rsidP="00172686">
            <w:pPr>
              <w:pStyle w:val="Tekstpodstawowy"/>
            </w:pPr>
            <w:r w:rsidRPr="003F0A22">
              <w:t>. Roboty ziemne na obszarze przedmiotowej inwestycji</w:t>
            </w:r>
          </w:p>
          <w:p w:rsidR="003F0A22" w:rsidRPr="003F0A22" w:rsidRDefault="003F0A22" w:rsidP="00172686">
            <w:pPr>
              <w:pStyle w:val="Tekstpodstawowy"/>
            </w:pPr>
            <w:r w:rsidRPr="003F0A22">
              <w:t>. Wykonanie fundamentu projektowanego przepustu, części przelotowej, ścianek</w:t>
            </w:r>
          </w:p>
          <w:p w:rsidR="003F0A22" w:rsidRPr="003F0A22" w:rsidRDefault="003F0A22" w:rsidP="00172686">
            <w:pPr>
              <w:pStyle w:val="Tekstpodstawowy"/>
            </w:pPr>
            <w:r w:rsidRPr="003F0A22">
              <w:t>czołowych oraz skrzydeł przepustu</w:t>
            </w:r>
          </w:p>
          <w:p w:rsidR="003F0A22" w:rsidRPr="003F0A22" w:rsidRDefault="003F0A22" w:rsidP="00172686">
            <w:pPr>
              <w:pStyle w:val="Tekstpodstawowy"/>
            </w:pPr>
            <w:r w:rsidRPr="003F0A22">
              <w:t>. Zasypanie przestrzeni za przepustem</w:t>
            </w:r>
          </w:p>
          <w:p w:rsidR="003F0A22" w:rsidRPr="003F0A22" w:rsidRDefault="003F0A22" w:rsidP="00172686">
            <w:pPr>
              <w:pStyle w:val="Tekstpodstawowy"/>
            </w:pPr>
            <w:r w:rsidRPr="003F0A22">
              <w:t>. Wykonanie konstrukcji jezdni i pobocza</w:t>
            </w:r>
          </w:p>
          <w:p w:rsidR="003F0A22" w:rsidRPr="003F0A22" w:rsidRDefault="003F0A22" w:rsidP="00172686">
            <w:pPr>
              <w:pStyle w:val="Tekstpodstawowy"/>
            </w:pPr>
            <w:r w:rsidRPr="003F0A22">
              <w:t>. Montaż elementów wyposażenia przepustu</w:t>
            </w:r>
          </w:p>
          <w:p w:rsidR="003F0A22" w:rsidRPr="003F0A22" w:rsidRDefault="003F0A22" w:rsidP="00172686">
            <w:pPr>
              <w:pStyle w:val="Tekstpodstawowy"/>
            </w:pPr>
            <w:r w:rsidRPr="003F0A22">
              <w:lastRenderedPageBreak/>
              <w:t>. Wykonanie robót na dojazdach do przepustu związanych z korektą niwelety drogi</w:t>
            </w:r>
          </w:p>
          <w:p w:rsidR="003F0A22" w:rsidRPr="003F0A22" w:rsidRDefault="003F0A22" w:rsidP="00172686">
            <w:pPr>
              <w:pStyle w:val="Tekstpodstawowy"/>
            </w:pPr>
            <w:r w:rsidRPr="003F0A22">
              <w:t>Dokładny opis przedmiotu zamówienia znajduje się w dokumentacji technicznej.</w:t>
            </w:r>
          </w:p>
          <w:p w:rsidR="003F0A22" w:rsidRPr="003F0A22" w:rsidRDefault="003F0A22" w:rsidP="00172686">
            <w:pPr>
              <w:pStyle w:val="Tekstpodstawowy"/>
            </w:pPr>
            <w:r w:rsidRPr="003F0A22">
              <w:t>. Wykonanie przebudowy odcinka rowu krytego wraz z wylotem na skarpie potoku</w:t>
            </w:r>
          </w:p>
          <w:p w:rsidR="003F0A22" w:rsidRPr="003F0A22" w:rsidRDefault="003F0A22" w:rsidP="00172686">
            <w:pPr>
              <w:pStyle w:val="Tekstpodstawowy"/>
            </w:pPr>
            <w:r w:rsidRPr="003F0A22">
              <w:t>. Wykonanie wylotu ścieku skarpowego na skarpie potoku</w:t>
            </w:r>
          </w:p>
          <w:p w:rsidR="003F0A22" w:rsidRPr="003F0A22" w:rsidRDefault="003F0A22" w:rsidP="00172686">
            <w:pPr>
              <w:pStyle w:val="Tekstpodstawowy"/>
            </w:pPr>
            <w:r w:rsidRPr="003F0A22">
              <w:t>. Wykonanie odcinkowego profilowania i umocnienia skarp i dna potoku w obrębie</w:t>
            </w:r>
          </w:p>
          <w:p w:rsidR="003F0A22" w:rsidRPr="003F0A22" w:rsidRDefault="003F0A22" w:rsidP="00172686">
            <w:pPr>
              <w:pStyle w:val="Tekstpodstawowy"/>
            </w:pPr>
            <w:r w:rsidRPr="003F0A22">
              <w:t>obiektu</w:t>
            </w:r>
          </w:p>
          <w:p w:rsidR="003F0A22" w:rsidRPr="003F0A22" w:rsidRDefault="003F0A22" w:rsidP="00172686">
            <w:pPr>
              <w:pStyle w:val="Tekstpodstawowy"/>
            </w:pPr>
            <w:r w:rsidRPr="003F0A22">
              <w:t>. Roboty wykończeniowe na całości obiektu oraz w obrębie dojazdów</w:t>
            </w:r>
          </w:p>
          <w:p w:rsidR="003F0A22" w:rsidRPr="003F0A22" w:rsidRDefault="003F0A22" w:rsidP="00172686">
            <w:pPr>
              <w:pStyle w:val="Tekstpodstawowy"/>
            </w:pPr>
            <w:r w:rsidRPr="003F0A22">
              <w:t>. Dokonanie odbioru końcowego inwestycji</w:t>
            </w:r>
          </w:p>
          <w:p w:rsidR="003F0A22" w:rsidRPr="003F0A22" w:rsidRDefault="003F0A22" w:rsidP="00172686">
            <w:pPr>
              <w:pStyle w:val="Tekstpodstawowy"/>
            </w:pPr>
            <w:r w:rsidRPr="003F0A22">
              <w:t>. Demontaż oznakowania tymczasowej organizacji ruchu oraz dopuszczenie</w:t>
            </w:r>
          </w:p>
          <w:p w:rsidR="003F0A22" w:rsidRPr="00D91376" w:rsidRDefault="003F0A22" w:rsidP="00172686">
            <w:pPr>
              <w:pStyle w:val="Tekstpodstawowy"/>
            </w:pPr>
            <w:r w:rsidRPr="003F0A22">
              <w:t>obiektu do użytkowania.</w:t>
            </w:r>
          </w:p>
          <w:p w:rsidR="003F0A22" w:rsidRPr="00D91376" w:rsidRDefault="003F0A22" w:rsidP="00172686">
            <w:pPr>
              <w:pStyle w:val="Tekstpodstawowy"/>
            </w:pPr>
            <w:r w:rsidRPr="003F0A22">
              <w:rPr>
                <w:b/>
              </w:rPr>
              <w:t>Zamawiający nie dopuszcza składania ofert równoważnych</w:t>
            </w:r>
          </w:p>
          <w:p w:rsidR="003F0A22" w:rsidRPr="004C3FCD" w:rsidRDefault="003F0A22" w:rsidP="00172686">
            <w:pPr>
              <w:pStyle w:val="Tekstpodstawowy"/>
            </w:pPr>
            <w:r w:rsidRPr="003F0A22">
              <w:rPr>
                <w:b/>
              </w:rPr>
              <w:t>Zamawiający nie dopuszcza składania ofert wariantowych</w:t>
            </w:r>
            <w:r>
              <w:t>.</w:t>
            </w:r>
          </w:p>
          <w:p w:rsidR="003F0A22" w:rsidRPr="004C3FCD" w:rsidRDefault="003F0A22" w:rsidP="00172686">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3F0A22" w:rsidRPr="003F0A22">
        <w:t>Daliowa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3F0A22"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3F0A22" w:rsidRPr="003F0A22">
        <w:t>data rozpoczęcia: 2018-07-10, data zakończenia: 2018-10-30</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3F0A22" w:rsidRPr="00CD4B52" w:rsidRDefault="003F0A22" w:rsidP="003F0A22">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3F0A22" w:rsidRPr="00CD4B52" w:rsidTr="00172686">
        <w:tc>
          <w:tcPr>
            <w:tcW w:w="720" w:type="dxa"/>
            <w:tcBorders>
              <w:top w:val="single" w:sz="4" w:space="0" w:color="auto"/>
              <w:left w:val="single" w:sz="4" w:space="0" w:color="auto"/>
              <w:bottom w:val="single" w:sz="4" w:space="0" w:color="auto"/>
              <w:right w:val="single" w:sz="4" w:space="0" w:color="auto"/>
            </w:tcBorders>
            <w:vAlign w:val="center"/>
            <w:hideMark/>
          </w:tcPr>
          <w:p w:rsidR="003F0A22" w:rsidRPr="00EA53ED" w:rsidRDefault="003F0A22" w:rsidP="00172686">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3F0A22" w:rsidRPr="00EA53ED" w:rsidRDefault="003F0A22" w:rsidP="00172686">
            <w:pPr>
              <w:spacing w:before="60" w:after="120"/>
              <w:rPr>
                <w:sz w:val="20"/>
                <w:szCs w:val="20"/>
              </w:rPr>
            </w:pPr>
            <w:r w:rsidRPr="00EA53ED">
              <w:rPr>
                <w:b/>
                <w:sz w:val="20"/>
                <w:szCs w:val="20"/>
              </w:rPr>
              <w:t>Warunki udziału w postępowaniu</w:t>
            </w:r>
          </w:p>
        </w:tc>
      </w:tr>
      <w:tr w:rsidR="003F0A22" w:rsidRPr="00CD4B52" w:rsidTr="00172686">
        <w:tc>
          <w:tcPr>
            <w:tcW w:w="720" w:type="dxa"/>
            <w:tcBorders>
              <w:top w:val="single" w:sz="4" w:space="0" w:color="auto"/>
              <w:left w:val="single" w:sz="4" w:space="0" w:color="auto"/>
              <w:bottom w:val="single" w:sz="4" w:space="0" w:color="auto"/>
              <w:right w:val="single" w:sz="4" w:space="0" w:color="auto"/>
            </w:tcBorders>
            <w:hideMark/>
          </w:tcPr>
          <w:p w:rsidR="003F0A22" w:rsidRPr="00CD4B52" w:rsidRDefault="003F0A22" w:rsidP="00172686">
            <w:pPr>
              <w:spacing w:before="60" w:after="120"/>
              <w:jc w:val="both"/>
            </w:pPr>
            <w:r w:rsidRPr="003F0A22">
              <w:t>1</w:t>
            </w:r>
          </w:p>
        </w:tc>
        <w:tc>
          <w:tcPr>
            <w:tcW w:w="7738" w:type="dxa"/>
            <w:tcBorders>
              <w:top w:val="single" w:sz="4" w:space="0" w:color="auto"/>
              <w:left w:val="single" w:sz="4" w:space="0" w:color="auto"/>
              <w:bottom w:val="single" w:sz="4" w:space="0" w:color="auto"/>
              <w:right w:val="single" w:sz="4" w:space="0" w:color="auto"/>
            </w:tcBorders>
            <w:hideMark/>
          </w:tcPr>
          <w:p w:rsidR="003F0A22" w:rsidRPr="00CD4B52" w:rsidRDefault="003F0A22" w:rsidP="00172686">
            <w:pPr>
              <w:spacing w:before="60" w:after="120"/>
              <w:jc w:val="both"/>
              <w:rPr>
                <w:b/>
                <w:bCs/>
              </w:rPr>
            </w:pPr>
            <w:r w:rsidRPr="003F0A22">
              <w:rPr>
                <w:b/>
                <w:bCs/>
              </w:rPr>
              <w:t>Zdolność techniczna lub zawodowa</w:t>
            </w:r>
          </w:p>
          <w:p w:rsidR="003F0A22" w:rsidRPr="003F0A22" w:rsidRDefault="003F0A22" w:rsidP="00172686">
            <w:pPr>
              <w:spacing w:before="60" w:after="120"/>
              <w:jc w:val="both"/>
            </w:pPr>
            <w:r w:rsidRPr="003F0A22">
              <w:t>O udzielenie zamówienia publicznego mogą ubiegać się wykonawcy, którzy spełniają warunki, dotyczące  zdolności technicznej lub zawodowej. Ocena spełniania warunków udziału w postępowaniu będzie dokonana na zasadzie spełnia/nie spełnia.</w:t>
            </w:r>
          </w:p>
          <w:p w:rsidR="003F0A22" w:rsidRPr="003F0A22" w:rsidRDefault="003F0A22" w:rsidP="00172686">
            <w:pPr>
              <w:spacing w:before="60" w:after="120"/>
              <w:jc w:val="both"/>
            </w:pPr>
            <w:r w:rsidRPr="003F0A22">
              <w:lastRenderedPageBreak/>
              <w:t>a) Wykonawca jest zobowiązany wykazać, że wykonał w okresie ostatnich 5 lat a jeżeli okres prowadzenia działalności jest krótszy w tym czasie co najmniej 2 roboty budowlane polegające na wykonaniu przepustu . Zamawiający dopuszcza wykazanie przez Wykonawcę robót budowlanych drogowych wraz z wykonaniem przepustów w drogach o wartości co najmniej 50.000,00 zł brutto każda, poparty dokumentami potwierdzającymi, że roboty te zostały wykonane należycie (referencje).</w:t>
            </w:r>
          </w:p>
          <w:p w:rsidR="003F0A22" w:rsidRPr="003F0A22" w:rsidRDefault="003F0A22" w:rsidP="00172686">
            <w:pPr>
              <w:spacing w:before="60" w:after="120"/>
              <w:jc w:val="both"/>
            </w:pPr>
            <w:r w:rsidRPr="003F0A22">
              <w:t xml:space="preserve">b) Wykonawca jest zobowiązany wykazać, że dysponuje kierownikiem budowy posiadającym odpowiednie  uprawnienia do przedmiotu zamówienia  do kierowania robotami budowlanymi. </w:t>
            </w:r>
          </w:p>
          <w:p w:rsidR="003F0A22" w:rsidRPr="00CD4B52" w:rsidRDefault="003F0A22" w:rsidP="00172686">
            <w:pPr>
              <w:spacing w:before="60" w:after="120"/>
              <w:jc w:val="both"/>
            </w:pPr>
            <w:r w:rsidRPr="003F0A22">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3F0A22" w:rsidRPr="00056B6A" w:rsidRDefault="003F0A22" w:rsidP="003F0A22">
      <w:pPr>
        <w:pStyle w:val="Nagwek2"/>
        <w:numPr>
          <w:ilvl w:val="0"/>
          <w:numId w:val="0"/>
        </w:numPr>
        <w:ind w:left="680"/>
      </w:pPr>
    </w:p>
    <w:p w:rsidR="003F0A22" w:rsidRPr="000A1CDA" w:rsidRDefault="003F0A22" w:rsidP="003F0A22">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3F0A22" w:rsidRPr="005E601C" w:rsidRDefault="003F0A22" w:rsidP="003F0A22">
      <w:pPr>
        <w:pStyle w:val="Nagwek2"/>
        <w:numPr>
          <w:ilvl w:val="0"/>
          <w:numId w:val="0"/>
        </w:numPr>
        <w:spacing w:before="0" w:after="0"/>
        <w:ind w:left="1418"/>
        <w:rPr>
          <w:lang w:val="pl-PL"/>
        </w:rPr>
      </w:pPr>
    </w:p>
    <w:p w:rsidR="003F0A22" w:rsidRDefault="003F0A22" w:rsidP="003F0A22">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xml:space="preserve">, może przedstawić dowody na to, że podjęte przez niego środki są wystarczające do wykazania jego rzetelności, w szczególności udowodnić naprawienie szkody wyrządzonej przestępstwem lub przestępstwem skarbowym, zadośćuczynienie </w:t>
      </w:r>
      <w:r w:rsidRPr="00A34E0E">
        <w:rPr>
          <w:color w:val="auto"/>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3F0A22" w:rsidRPr="009D2316" w:rsidTr="00172686">
        <w:tc>
          <w:tcPr>
            <w:tcW w:w="851" w:type="dxa"/>
          </w:tcPr>
          <w:p w:rsidR="003F0A22" w:rsidRPr="009D2316" w:rsidRDefault="003F0A22" w:rsidP="00172686">
            <w:pPr>
              <w:spacing w:before="60" w:after="120"/>
              <w:jc w:val="both"/>
            </w:pPr>
            <w:r w:rsidRPr="003F0A22">
              <w:t>1</w:t>
            </w:r>
          </w:p>
        </w:tc>
        <w:tc>
          <w:tcPr>
            <w:tcW w:w="7686" w:type="dxa"/>
          </w:tcPr>
          <w:p w:rsidR="003F0A22" w:rsidRPr="009D2316" w:rsidRDefault="003F0A22" w:rsidP="00172686">
            <w:pPr>
              <w:spacing w:before="60" w:after="120"/>
              <w:jc w:val="both"/>
            </w:pPr>
            <w:r w:rsidRPr="003F0A22">
              <w:rPr>
                <w:b/>
              </w:rPr>
              <w:t>Oświadczenie o niepodleganiu wykluczeniu oraz spełnianiu warunków udziału</w:t>
            </w:r>
          </w:p>
          <w:p w:rsidR="003F0A22" w:rsidRPr="009D2316" w:rsidRDefault="003F0A22" w:rsidP="00172686">
            <w:r w:rsidRPr="003F0A22">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3F0A22" w:rsidRPr="009D2316" w:rsidTr="00172686">
        <w:tc>
          <w:tcPr>
            <w:tcW w:w="851" w:type="dxa"/>
          </w:tcPr>
          <w:p w:rsidR="003F0A22" w:rsidRPr="009D2316" w:rsidRDefault="003F0A22" w:rsidP="00172686">
            <w:pPr>
              <w:spacing w:before="60" w:after="120"/>
              <w:jc w:val="both"/>
            </w:pPr>
            <w:r w:rsidRPr="003F0A22">
              <w:t>1</w:t>
            </w:r>
          </w:p>
        </w:tc>
        <w:tc>
          <w:tcPr>
            <w:tcW w:w="7512" w:type="dxa"/>
          </w:tcPr>
          <w:p w:rsidR="003F0A22" w:rsidRPr="009D2316" w:rsidRDefault="003F0A22" w:rsidP="00172686">
            <w:pPr>
              <w:spacing w:before="60" w:after="120"/>
              <w:jc w:val="both"/>
            </w:pPr>
            <w:r w:rsidRPr="003F0A22">
              <w:rPr>
                <w:b/>
              </w:rPr>
              <w:t>Oświadczenia wykonawcy o przynależności albo braku przynależności do tej samej grupy kapitałowej.</w:t>
            </w:r>
          </w:p>
          <w:p w:rsidR="003F0A22" w:rsidRPr="009D2316" w:rsidRDefault="003F0A22" w:rsidP="00172686">
            <w:r w:rsidRPr="003F0A22">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3F0A22" w:rsidRPr="005E601C" w:rsidRDefault="003F0A22" w:rsidP="003F0A22">
      <w:pPr>
        <w:pStyle w:val="Nagwek2"/>
        <w:numPr>
          <w:ilvl w:val="0"/>
          <w:numId w:val="0"/>
        </w:numPr>
        <w:ind w:left="680"/>
        <w:rPr>
          <w:lang w:val="pl-PL"/>
        </w:rPr>
      </w:pPr>
    </w:p>
    <w:p w:rsidR="003F0A22" w:rsidRPr="009D2316" w:rsidRDefault="003F0A22" w:rsidP="003F0A22">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lastRenderedPageBreak/>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3F0A22"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Wykaz robót budowanych</w:t>
            </w:r>
          </w:p>
          <w:p w:rsidR="003F0A22" w:rsidRPr="003F0A22" w:rsidRDefault="003F0A22" w:rsidP="00172686">
            <w:pPr>
              <w:spacing w:before="60" w:after="120"/>
              <w:jc w:val="both"/>
            </w:pPr>
            <w:r w:rsidRPr="003F0A22">
              <w:t xml:space="preserve">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w:t>
            </w:r>
            <w:proofErr w:type="spellStart"/>
            <w:r w:rsidRPr="003F0A22">
              <w:t>dokumenty.O</w:t>
            </w:r>
            <w:proofErr w:type="spellEnd"/>
            <w:r w:rsidRPr="003F0A22">
              <w:t xml:space="preserve"> udzielenie zamówienia publicznego mogą ubiegać się wykonawcy, którzy spełniają warunki, dotyczące  zdolności technicznej lub zawodowej. Ocena spełniania warunków udziału w postępowaniu będzie dokonana na zasadzie spełnia/nie spełnia.</w:t>
            </w:r>
          </w:p>
          <w:p w:rsidR="003F0A22" w:rsidRPr="00371538" w:rsidRDefault="003F0A22" w:rsidP="00172686">
            <w:pPr>
              <w:spacing w:before="60" w:after="120"/>
              <w:jc w:val="both"/>
            </w:pPr>
            <w:r w:rsidRPr="003F0A22">
              <w:t>Wykonawca jest zobowiązany wykazać, że wykonał w okresie ostatnich 5 lat a jeżeli okres prowadzenia działalności jest krótszy w tym czasie co najmniej 2  roboty budowlane polegające na wykonaniu przepustu . Zamawiający dopuszcza wykazanie przez Wykonawcę robót budowlanych drogowych wraz z wykonaniem przepustów w drogach o wartości co najmniej 50.000,00 zł brutto każda.</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Wykaz osób</w:t>
            </w:r>
          </w:p>
          <w:p w:rsidR="003F0A22" w:rsidRPr="003F0A22" w:rsidRDefault="003F0A22" w:rsidP="00172686">
            <w:pPr>
              <w:spacing w:before="60" w:after="120"/>
              <w:jc w:val="both"/>
            </w:pPr>
            <w:r w:rsidRPr="003F0A22">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F0A22" w:rsidRPr="003F0A22" w:rsidRDefault="003F0A22" w:rsidP="00172686">
            <w:pPr>
              <w:spacing w:before="60" w:after="120"/>
              <w:jc w:val="both"/>
            </w:pPr>
            <w:r w:rsidRPr="003F0A22">
              <w:t xml:space="preserve"> Wykonawca jest zobowiązany wykazać, że dysponuje kierownikiem budowy posiadającym odpowiednie  uprawnienia do przedmiotu zamówienia do kierowania robotami budowlanymi</w:t>
            </w:r>
          </w:p>
          <w:p w:rsidR="003F0A22" w:rsidRPr="00371538" w:rsidRDefault="003F0A22" w:rsidP="00172686">
            <w:pPr>
              <w:spacing w:before="60" w:after="120"/>
              <w:jc w:val="both"/>
            </w:pPr>
            <w:r w:rsidRPr="003F0A22">
              <w:t xml:space="preserve">Ilekroć Zamawiający wymaga określonych uprawnień na podstawie aktualnie obowiązującej ustawy z dnia 7 lipca 1994 r. - Prawo budowlane (tekst jednolity  </w:t>
            </w:r>
            <w:r w:rsidRPr="003F0A22">
              <w:lastRenderedPageBreak/>
              <w:t>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Zaświadczenie właściwego naczelnika urzędu skarbowego</w:t>
            </w:r>
          </w:p>
          <w:p w:rsidR="003F0A22" w:rsidRPr="00371538" w:rsidRDefault="003F0A22" w:rsidP="00172686">
            <w:pPr>
              <w:spacing w:before="60" w:after="120"/>
              <w:jc w:val="both"/>
            </w:pPr>
            <w:r w:rsidRPr="003F0A22">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Zaświadczenie właściwej terenowej jednostki organizacyjnej ZUS lub KRUS</w:t>
            </w:r>
          </w:p>
          <w:p w:rsidR="003F0A22" w:rsidRPr="00371538" w:rsidRDefault="003F0A22" w:rsidP="00172686">
            <w:pPr>
              <w:spacing w:before="60" w:after="120"/>
              <w:jc w:val="both"/>
            </w:pPr>
            <w:r w:rsidRPr="003F0A22">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3F0A22" w:rsidRPr="00371538" w:rsidTr="00172686">
        <w:tc>
          <w:tcPr>
            <w:tcW w:w="720" w:type="dxa"/>
          </w:tcPr>
          <w:p w:rsidR="003F0A22" w:rsidRPr="00371538" w:rsidRDefault="003F0A22" w:rsidP="00172686">
            <w:pPr>
              <w:spacing w:before="60" w:after="120"/>
              <w:jc w:val="both"/>
            </w:pPr>
            <w:r w:rsidRPr="003F0A22">
              <w:t>3</w:t>
            </w:r>
          </w:p>
        </w:tc>
        <w:tc>
          <w:tcPr>
            <w:tcW w:w="7920" w:type="dxa"/>
          </w:tcPr>
          <w:p w:rsidR="003F0A22" w:rsidRPr="006672A6" w:rsidRDefault="003F0A22" w:rsidP="00172686">
            <w:pPr>
              <w:spacing w:before="60" w:after="120"/>
              <w:jc w:val="both"/>
              <w:rPr>
                <w:b/>
                <w:bCs/>
              </w:rPr>
            </w:pPr>
            <w:r w:rsidRPr="003F0A22">
              <w:rPr>
                <w:b/>
                <w:bCs/>
              </w:rPr>
              <w:t>Odpis z właściwego rejestru lub z centralnej ewidencji i informacji o działalności gospodarczej</w:t>
            </w:r>
          </w:p>
          <w:p w:rsidR="003F0A22" w:rsidRPr="00371538" w:rsidRDefault="003F0A22" w:rsidP="00172686">
            <w:pPr>
              <w:spacing w:before="60" w:after="120"/>
              <w:jc w:val="both"/>
            </w:pPr>
            <w:r w:rsidRPr="003F0A22">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F0A22">
              <w:t>Pzp</w:t>
            </w:r>
            <w:proofErr w:type="spellEnd"/>
            <w:r w:rsidRPr="003F0A22">
              <w:t>.</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lastRenderedPageBreak/>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Dokument potwierdzający niezaleganie przez wykonawcę z opłacaniem podatków</w:t>
            </w:r>
          </w:p>
          <w:p w:rsidR="003F0A22" w:rsidRPr="00371538" w:rsidRDefault="003F0A22" w:rsidP="00172686">
            <w:pPr>
              <w:spacing w:before="60" w:after="120"/>
              <w:jc w:val="both"/>
            </w:pPr>
            <w:r w:rsidRPr="003F0A22">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Informacja z odpowiedniego rejestru lub inny równoważny dokument</w:t>
            </w:r>
          </w:p>
          <w:p w:rsidR="003F0A22" w:rsidRPr="00371538" w:rsidRDefault="003F0A22" w:rsidP="00172686">
            <w:pPr>
              <w:spacing w:before="60" w:after="120"/>
              <w:jc w:val="both"/>
            </w:pPr>
            <w:r w:rsidRPr="003F0A22">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3F0A22">
              <w:t>Pzp</w:t>
            </w:r>
            <w:proofErr w:type="spellEnd"/>
            <w:r w:rsidRPr="003F0A22">
              <w:t>, wystawiony nie wcześniej niż 6 miesięcy przed upływem terminu składania ofert albo wniosków o dopuszczenie do udziału w postępowaniu.</w:t>
            </w:r>
          </w:p>
        </w:tc>
      </w:tr>
    </w:tbl>
    <w:p w:rsidR="003F0A22" w:rsidRDefault="003F0A22" w:rsidP="003F0A22">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3F0A22" w:rsidRDefault="003F0A22" w:rsidP="003F0A22">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3F0A22" w:rsidRPr="00944DA3" w:rsidRDefault="003F0A22" w:rsidP="003F0A22">
      <w:pPr>
        <w:pStyle w:val="Nagwek2"/>
        <w:numPr>
          <w:ilvl w:val="0"/>
          <w:numId w:val="0"/>
        </w:numPr>
        <w:ind w:left="680"/>
      </w:pPr>
    </w:p>
    <w:p w:rsidR="003F0A22" w:rsidRPr="004A3EC1" w:rsidRDefault="003F0A22" w:rsidP="003F0A22">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3F0A22" w:rsidRPr="00944DA3" w:rsidTr="00172686">
        <w:tc>
          <w:tcPr>
            <w:tcW w:w="720" w:type="dxa"/>
          </w:tcPr>
          <w:p w:rsidR="003F0A22" w:rsidRPr="00944DA3" w:rsidRDefault="003F0A22" w:rsidP="00172686">
            <w:pPr>
              <w:spacing w:before="60" w:after="120"/>
              <w:jc w:val="both"/>
            </w:pPr>
            <w:r w:rsidRPr="00944DA3">
              <w:rPr>
                <w:b/>
                <w:sz w:val="20"/>
                <w:szCs w:val="20"/>
              </w:rPr>
              <w:t>Lp.</w:t>
            </w:r>
          </w:p>
        </w:tc>
        <w:tc>
          <w:tcPr>
            <w:tcW w:w="7916" w:type="dxa"/>
          </w:tcPr>
          <w:p w:rsidR="003F0A22" w:rsidRPr="00944DA3" w:rsidRDefault="003F0A22" w:rsidP="00172686">
            <w:pPr>
              <w:spacing w:before="60" w:after="120"/>
              <w:jc w:val="both"/>
            </w:pPr>
            <w:r w:rsidRPr="00944DA3">
              <w:rPr>
                <w:b/>
                <w:sz w:val="20"/>
                <w:szCs w:val="20"/>
              </w:rPr>
              <w:t>Wymagany dokument</w:t>
            </w:r>
          </w:p>
        </w:tc>
      </w:tr>
      <w:tr w:rsidR="003F0A22" w:rsidRPr="00944DA3" w:rsidTr="00172686">
        <w:tc>
          <w:tcPr>
            <w:tcW w:w="720" w:type="dxa"/>
          </w:tcPr>
          <w:p w:rsidR="003F0A22" w:rsidRPr="00944DA3" w:rsidRDefault="003F0A22" w:rsidP="00172686">
            <w:pPr>
              <w:spacing w:before="60" w:after="120"/>
              <w:jc w:val="both"/>
            </w:pPr>
            <w:r w:rsidRPr="003F0A22">
              <w:lastRenderedPageBreak/>
              <w:t>1</w:t>
            </w:r>
          </w:p>
        </w:tc>
        <w:tc>
          <w:tcPr>
            <w:tcW w:w="7916" w:type="dxa"/>
          </w:tcPr>
          <w:p w:rsidR="003F0A22" w:rsidRPr="00944DA3" w:rsidRDefault="003F0A22" w:rsidP="00172686">
            <w:pPr>
              <w:spacing w:before="60" w:after="120"/>
              <w:jc w:val="both"/>
              <w:rPr>
                <w:b/>
                <w:bCs/>
              </w:rPr>
            </w:pPr>
            <w:r w:rsidRPr="003F0A22">
              <w:rPr>
                <w:b/>
                <w:bCs/>
              </w:rPr>
              <w:t>Zobowiązanie podmiotów trzecich do oddania do dyspozycji niezbędnych zasobów.</w:t>
            </w:r>
          </w:p>
          <w:p w:rsidR="003F0A22" w:rsidRPr="00944DA3" w:rsidRDefault="003F0A22" w:rsidP="00172686">
            <w:pPr>
              <w:spacing w:before="60" w:after="120"/>
              <w:jc w:val="both"/>
            </w:pPr>
            <w:r w:rsidRPr="003F0A22">
              <w:t>Zobowiązanie podmiotów, na zdolnościach lub sytuacji których Wykonawca polega, do oddania mu do dyspozycji niezbędnych zasobów na potrzeby realizacji zamówienia.</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Wzór oferty na roboty budowlane</w:t>
            </w:r>
          </w:p>
          <w:p w:rsidR="003F0A22" w:rsidRPr="00371538" w:rsidRDefault="003F0A22" w:rsidP="00172686">
            <w:pPr>
              <w:spacing w:before="60" w:after="120"/>
              <w:jc w:val="both"/>
            </w:pPr>
            <w:r w:rsidRPr="003F0A22">
              <w:t>Wzór oferty na roboty budowlane</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Wykaz części zamówienia, której wykonanie wykonawca zamierza powierzyć podwykonawcom</w:t>
            </w:r>
          </w:p>
          <w:p w:rsidR="003F0A22" w:rsidRPr="00371538" w:rsidRDefault="003F0A22" w:rsidP="00172686">
            <w:pPr>
              <w:spacing w:before="60" w:after="120"/>
              <w:jc w:val="both"/>
            </w:pPr>
            <w:r w:rsidRPr="003F0A22">
              <w:t>Wykaz części zamówienia, której wykonanie wykonawca zamierza powierzyć podwykonawcom</w:t>
            </w:r>
          </w:p>
        </w:tc>
      </w:tr>
      <w:tr w:rsidR="003F0A22" w:rsidRPr="00371538" w:rsidTr="00172686">
        <w:tc>
          <w:tcPr>
            <w:tcW w:w="720" w:type="dxa"/>
          </w:tcPr>
          <w:p w:rsidR="003F0A22" w:rsidRPr="00371538" w:rsidRDefault="003F0A22" w:rsidP="00172686">
            <w:pPr>
              <w:spacing w:before="60" w:after="120"/>
              <w:jc w:val="both"/>
            </w:pPr>
            <w:r w:rsidRPr="003F0A22">
              <w:t>3</w:t>
            </w:r>
          </w:p>
        </w:tc>
        <w:tc>
          <w:tcPr>
            <w:tcW w:w="7920" w:type="dxa"/>
          </w:tcPr>
          <w:p w:rsidR="003F0A22" w:rsidRPr="006672A6" w:rsidRDefault="003F0A22" w:rsidP="00172686">
            <w:pPr>
              <w:spacing w:before="60" w:after="120"/>
              <w:jc w:val="both"/>
              <w:rPr>
                <w:b/>
                <w:bCs/>
              </w:rPr>
            </w:pPr>
            <w:r w:rsidRPr="003F0A22">
              <w:rPr>
                <w:b/>
                <w:bCs/>
              </w:rPr>
              <w:t>Pełnomocnictwo</w:t>
            </w:r>
          </w:p>
          <w:p w:rsidR="003F0A22" w:rsidRPr="00371538" w:rsidRDefault="003F0A22" w:rsidP="00172686">
            <w:pPr>
              <w:spacing w:before="60" w:after="120"/>
              <w:jc w:val="both"/>
            </w:pPr>
            <w:r w:rsidRPr="003F0A22">
              <w:t>Do oferty należy załączyć oryginał pełnomocnictwa lub kopię poświadczoną za zgodność z oryginałem przez notariusza. (Jeżeli dotyczy)</w:t>
            </w:r>
          </w:p>
        </w:tc>
      </w:tr>
      <w:tr w:rsidR="003F0A22" w:rsidRPr="00371538" w:rsidTr="00172686">
        <w:tc>
          <w:tcPr>
            <w:tcW w:w="720" w:type="dxa"/>
          </w:tcPr>
          <w:p w:rsidR="003F0A22" w:rsidRPr="00371538" w:rsidRDefault="003F0A22" w:rsidP="00172686">
            <w:pPr>
              <w:spacing w:before="60" w:after="120"/>
              <w:jc w:val="both"/>
            </w:pPr>
            <w:r w:rsidRPr="003F0A22">
              <w:t>4</w:t>
            </w:r>
          </w:p>
        </w:tc>
        <w:tc>
          <w:tcPr>
            <w:tcW w:w="7920" w:type="dxa"/>
          </w:tcPr>
          <w:p w:rsidR="003F0A22" w:rsidRPr="006672A6" w:rsidRDefault="003F0A22" w:rsidP="00172686">
            <w:pPr>
              <w:spacing w:before="60" w:after="120"/>
              <w:jc w:val="both"/>
              <w:rPr>
                <w:b/>
                <w:bCs/>
              </w:rPr>
            </w:pPr>
            <w:r w:rsidRPr="003F0A22">
              <w:rPr>
                <w:b/>
                <w:bCs/>
              </w:rPr>
              <w:t>Kosztorys ofertowy sporządzony na podstawie przedmiaru robót</w:t>
            </w:r>
          </w:p>
          <w:p w:rsidR="003F0A22" w:rsidRPr="00371538" w:rsidRDefault="003F0A22" w:rsidP="00172686">
            <w:pPr>
              <w:spacing w:before="60" w:after="120"/>
              <w:jc w:val="both"/>
            </w:pPr>
            <w:r w:rsidRPr="003F0A22">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lastRenderedPageBreak/>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3F0A22" w:rsidRDefault="003F0A22" w:rsidP="003F0A22">
      <w:pPr>
        <w:pStyle w:val="Nagwek2"/>
        <w:numPr>
          <w:ilvl w:val="0"/>
          <w:numId w:val="0"/>
        </w:numPr>
        <w:ind w:left="680"/>
      </w:pPr>
      <w:bookmarkStart w:id="7" w:name="_Toc258314249"/>
    </w:p>
    <w:p w:rsidR="003F0A22" w:rsidRDefault="003F0A22" w:rsidP="003F0A22">
      <w:pPr>
        <w:pStyle w:val="Nagwek1"/>
      </w:pPr>
      <w:r w:rsidRPr="00A86605">
        <w:t>INFORMACJA DLA WYKONAWCÓW POLEGAJĄCYCH NA ZASOBACH INNYCH PODMIOTÓW, NA ZASADACH OKREŚLONYCH W ART. 22A USTAWY PZP</w:t>
      </w:r>
    </w:p>
    <w:p w:rsidR="003F0A22" w:rsidRPr="00A86605" w:rsidRDefault="003F0A22" w:rsidP="003F0A22">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3F0A22" w:rsidRPr="00A86605" w:rsidRDefault="003F0A22" w:rsidP="003F0A22">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3F0A22" w:rsidRPr="00A86605" w:rsidRDefault="003F0A22" w:rsidP="003F0A22">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B00251">
        <w:rPr>
          <w:lang w:val="pl-PL"/>
        </w:rPr>
        <w:t>pkt 7</w:t>
      </w:r>
      <w:r w:rsidRPr="00A86605">
        <w:rPr>
          <w:lang w:val="pl-PL"/>
        </w:rPr>
        <w:t xml:space="preserve"> niniejszej SIWZ.</w:t>
      </w:r>
    </w:p>
    <w:p w:rsidR="003F0A22" w:rsidRPr="00A86605" w:rsidRDefault="003F0A22" w:rsidP="003F0A22">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3F0A22" w:rsidRPr="00A86605" w:rsidRDefault="003F0A22" w:rsidP="003F0A22">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 </w:t>
      </w:r>
      <w:r w:rsidR="00B00251">
        <w:t xml:space="preserve">pkt. 8.1 </w:t>
      </w:r>
      <w:r w:rsidRPr="00FC0EBD">
        <w:t>SIWZ</w:t>
      </w:r>
      <w:r w:rsidRPr="00A86605">
        <w:rPr>
          <w:lang w:val="pl-PL"/>
        </w:rPr>
        <w:t>.</w:t>
      </w:r>
    </w:p>
    <w:p w:rsidR="003F0A22" w:rsidRPr="00A86605" w:rsidRDefault="003F0A22" w:rsidP="003F0A22">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 </w:t>
      </w:r>
      <w:r w:rsidRPr="00B00251">
        <w:rPr>
          <w:lang w:val="pl-PL"/>
        </w:rPr>
        <w:t xml:space="preserve">pkt 8.5 </w:t>
      </w:r>
      <w:proofErr w:type="spellStart"/>
      <w:r w:rsidRPr="00B00251">
        <w:rPr>
          <w:lang w:val="pl-PL"/>
        </w:rPr>
        <w:t>ppkt</w:t>
      </w:r>
      <w:proofErr w:type="spellEnd"/>
      <w:r w:rsidRPr="00B00251">
        <w:rPr>
          <w:lang w:val="pl-PL"/>
        </w:rPr>
        <w:t xml:space="preserve"> 2</w:t>
      </w:r>
      <w:r w:rsidRPr="00A86605">
        <w:rPr>
          <w:lang w:val="pl-PL"/>
        </w:rPr>
        <w:t xml:space="preserve"> SIWZ.</w:t>
      </w:r>
    </w:p>
    <w:p w:rsidR="003F0A22" w:rsidRDefault="003F0A22" w:rsidP="003F0A22">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3F0A22" w:rsidRDefault="003F0A22" w:rsidP="003F0A22">
      <w:pPr>
        <w:pStyle w:val="Nagwek2"/>
        <w:numPr>
          <w:ilvl w:val="0"/>
          <w:numId w:val="14"/>
        </w:numPr>
        <w:rPr>
          <w:lang w:val="pl-PL"/>
        </w:rPr>
      </w:pPr>
      <w:r>
        <w:rPr>
          <w:lang w:val="pl-PL"/>
        </w:rPr>
        <w:t>zakres dostępnych W</w:t>
      </w:r>
      <w:r w:rsidRPr="00A86605">
        <w:rPr>
          <w:lang w:val="pl-PL"/>
        </w:rPr>
        <w:t>ykonawcy zasobów innego podmiotu;</w:t>
      </w:r>
    </w:p>
    <w:p w:rsidR="003F0A22" w:rsidRDefault="003F0A22" w:rsidP="003F0A22">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3F0A22" w:rsidRDefault="003F0A22" w:rsidP="003F0A22">
      <w:pPr>
        <w:pStyle w:val="Nagwek2"/>
        <w:numPr>
          <w:ilvl w:val="0"/>
          <w:numId w:val="14"/>
        </w:numPr>
        <w:rPr>
          <w:lang w:val="pl-PL"/>
        </w:rPr>
      </w:pPr>
      <w:r w:rsidRPr="00A86605">
        <w:rPr>
          <w:lang w:val="pl-PL"/>
        </w:rPr>
        <w:t>zakres i okres udziału innego podmiotu przy wykonywaniu zamówienia publicznego;</w:t>
      </w:r>
    </w:p>
    <w:p w:rsidR="003F0A22" w:rsidRPr="00A86605" w:rsidRDefault="003F0A22" w:rsidP="003F0A22">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3F0A22" w:rsidRPr="00A86605" w:rsidRDefault="003F0A22" w:rsidP="003F0A22">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3F0A22" w:rsidRDefault="003F0A22" w:rsidP="003F0A22">
      <w:pPr>
        <w:pStyle w:val="Nagwek2"/>
        <w:numPr>
          <w:ilvl w:val="0"/>
          <w:numId w:val="0"/>
        </w:numPr>
        <w:ind w:left="680"/>
        <w:rPr>
          <w:lang w:val="pl-PL"/>
        </w:rPr>
      </w:pPr>
      <w:r w:rsidRPr="00A86605">
        <w:rPr>
          <w:lang w:val="pl-PL"/>
        </w:rPr>
        <w:t>a)  zastąpił ten podmiot innym podmiotem lub podmiotami lub</w:t>
      </w:r>
    </w:p>
    <w:p w:rsidR="003F0A22" w:rsidRDefault="003F0A22" w:rsidP="003F0A22">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B00251">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w:t>
      </w:r>
      <w:r w:rsidR="00E0526C" w:rsidRPr="00FC0EBD">
        <w:lastRenderedPageBreak/>
        <w:t>o niepodleganiu wykluczeniu oraz spełnianiu war</w:t>
      </w:r>
      <w:r w:rsidR="00B00251">
        <w:t xml:space="preserve">unków udziału”, o którym mowa w 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B00251">
        <w:t xml:space="preserve">w 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t>
      </w:r>
      <w:r w:rsidR="00B00251">
        <w:t xml:space="preserve">w pkt. 8.1 </w:t>
      </w:r>
      <w:r w:rsidR="00651B3E" w:rsidRPr="00B00251">
        <w:t>SIWZ</w:t>
      </w:r>
      <w:r w:rsidR="005F3D6B" w:rsidRPr="00B00251">
        <w:rPr>
          <w:lang w:val="pl-PL"/>
        </w:rPr>
        <w:t>,</w:t>
      </w:r>
      <w:r w:rsidR="005B4881" w:rsidRPr="00B00251">
        <w:rPr>
          <w:lang w:val="pl-PL"/>
        </w:rPr>
        <w:t xml:space="preserve"> składa</w:t>
      </w:r>
      <w:r w:rsidR="005B4881">
        <w:rPr>
          <w:lang w:val="pl-PL"/>
        </w:rPr>
        <w:t xml:space="preserve">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lastRenderedPageBreak/>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3F0A22" w:rsidRPr="003F0A22">
        <w:t>2018-06-09</w:t>
      </w:r>
      <w:r>
        <w:t>.</w:t>
      </w:r>
    </w:p>
    <w:p w:rsidR="00BC04D7" w:rsidRPr="00B00251" w:rsidRDefault="00BC04D7" w:rsidP="00A43AEE">
      <w:pPr>
        <w:pStyle w:val="Nagwek2"/>
      </w:pPr>
      <w:r w:rsidRPr="00B64044">
        <w:t>Jeż</w:t>
      </w:r>
      <w:r>
        <w:t>eli wniosek o wy</w:t>
      </w:r>
      <w:r w:rsidRPr="00B00251">
        <w:t xml:space="preserve">jaśnienie treści </w:t>
      </w:r>
      <w:r w:rsidR="004248CE" w:rsidRPr="00B00251">
        <w:rPr>
          <w:lang w:val="pl-PL"/>
        </w:rPr>
        <w:t>SIWZ</w:t>
      </w:r>
      <w:r w:rsidRPr="00B00251">
        <w:t xml:space="preserve"> wpłynął po upływie terminu składania wniosku, o którym mowa w </w:t>
      </w:r>
      <w:r w:rsidR="00B97667" w:rsidRPr="00B00251">
        <w:t>pkt 12.5</w:t>
      </w:r>
      <w:r w:rsidRPr="00B00251">
        <w:t xml:space="preserve">, lub </w:t>
      </w:r>
      <w:r w:rsidR="00026453" w:rsidRPr="00B00251">
        <w:t xml:space="preserve">dotyczy udzielonych wyjaśnień, </w:t>
      </w:r>
      <w:r w:rsidR="008B60B4" w:rsidRPr="00B00251">
        <w:t>Z</w:t>
      </w:r>
      <w:r w:rsidRPr="00B00251">
        <w:t>amawiający może udzielić wyjaśnień albo pozostawić wniosek bez rozp</w:t>
      </w:r>
      <w:r w:rsidR="00026453" w:rsidRPr="00B00251">
        <w:rPr>
          <w:lang w:val="pl-PL"/>
        </w:rPr>
        <w:t>oznania</w:t>
      </w:r>
      <w:r w:rsidRPr="00B00251">
        <w:t>.</w:t>
      </w:r>
    </w:p>
    <w:p w:rsidR="00BC04D7" w:rsidRPr="00B00251" w:rsidRDefault="00BC04D7" w:rsidP="00A43AEE">
      <w:pPr>
        <w:pStyle w:val="Nagwek2"/>
      </w:pPr>
      <w:r w:rsidRPr="00B00251">
        <w:t xml:space="preserve">Przedłużenie terminu składania ofert nie wpływa na bieg terminu składania wniosku, o którym mowa w </w:t>
      </w:r>
      <w:r w:rsidR="00B97667" w:rsidRPr="00B00251">
        <w:t>pkt 12.5</w:t>
      </w:r>
      <w:r w:rsidRPr="00B00251">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3F0A22" w:rsidRPr="006672A6" w:rsidTr="00172686">
        <w:tc>
          <w:tcPr>
            <w:tcW w:w="744" w:type="dxa"/>
            <w:tcBorders>
              <w:top w:val="nil"/>
              <w:left w:val="nil"/>
              <w:bottom w:val="nil"/>
              <w:right w:val="nil"/>
            </w:tcBorders>
          </w:tcPr>
          <w:p w:rsidR="003F0A22" w:rsidRPr="00882095" w:rsidRDefault="003F0A22" w:rsidP="00172686">
            <w:r w:rsidRPr="003F0A22">
              <w:t>1</w:t>
            </w:r>
          </w:p>
        </w:tc>
        <w:tc>
          <w:tcPr>
            <w:tcW w:w="7304" w:type="dxa"/>
            <w:tcBorders>
              <w:top w:val="nil"/>
              <w:left w:val="nil"/>
              <w:bottom w:val="nil"/>
              <w:right w:val="nil"/>
            </w:tcBorders>
          </w:tcPr>
          <w:p w:rsidR="003F0A22" w:rsidRPr="006672A6" w:rsidRDefault="003F0A22" w:rsidP="00172686">
            <w:pPr>
              <w:rPr>
                <w:lang w:val="en-US"/>
              </w:rPr>
            </w:pPr>
            <w:r w:rsidRPr="003F0A22">
              <w:rPr>
                <w:lang w:val="en-US"/>
              </w:rPr>
              <w:t>Pan Jerzy  Magierowski</w:t>
            </w:r>
            <w:r w:rsidRPr="006672A6">
              <w:rPr>
                <w:lang w:val="en-US"/>
              </w:rPr>
              <w:t xml:space="preserve"> -  </w:t>
            </w:r>
            <w:proofErr w:type="spellStart"/>
            <w:r w:rsidRPr="003F0A22">
              <w:rPr>
                <w:lang w:val="en-US"/>
              </w:rPr>
              <w:t>Specjalista</w:t>
            </w:r>
            <w:proofErr w:type="spellEnd"/>
            <w:r w:rsidRPr="003F0A22">
              <w:rPr>
                <w:lang w:val="en-US"/>
              </w:rPr>
              <w:t xml:space="preserve"> ds </w:t>
            </w:r>
            <w:proofErr w:type="spellStart"/>
            <w:r w:rsidRPr="003F0A22">
              <w:rPr>
                <w:lang w:val="en-US"/>
              </w:rPr>
              <w:t>inwestycji</w:t>
            </w:r>
            <w:proofErr w:type="spellEnd"/>
            <w:r w:rsidRPr="006672A6">
              <w:rPr>
                <w:lang w:val="en-US"/>
              </w:rPr>
              <w:t xml:space="preserve"> tel.: </w:t>
            </w:r>
            <w:r w:rsidRPr="003F0A22">
              <w:rPr>
                <w:lang w:val="en-US"/>
              </w:rPr>
              <w:t>(13) 4310590</w:t>
            </w:r>
            <w:r w:rsidRPr="006672A6">
              <w:rPr>
                <w:lang w:val="en-US"/>
              </w:rPr>
              <w:t xml:space="preserve">, e-mail: </w:t>
            </w:r>
            <w:r w:rsidRPr="003F0A22">
              <w:rPr>
                <w:lang w:val="en-US"/>
              </w:rPr>
              <w:t>zamowienia@jasliska.info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3F0A22" w:rsidRPr="006672A6" w:rsidTr="00172686">
        <w:tc>
          <w:tcPr>
            <w:tcW w:w="744" w:type="dxa"/>
            <w:tcBorders>
              <w:top w:val="nil"/>
              <w:left w:val="nil"/>
              <w:bottom w:val="nil"/>
              <w:right w:val="nil"/>
            </w:tcBorders>
          </w:tcPr>
          <w:p w:rsidR="003F0A22" w:rsidRPr="00882095" w:rsidRDefault="003F0A22" w:rsidP="00172686">
            <w:r w:rsidRPr="003F0A22">
              <w:t>1</w:t>
            </w:r>
          </w:p>
        </w:tc>
        <w:tc>
          <w:tcPr>
            <w:tcW w:w="7176" w:type="dxa"/>
            <w:tcBorders>
              <w:top w:val="nil"/>
              <w:left w:val="nil"/>
              <w:bottom w:val="nil"/>
              <w:right w:val="nil"/>
            </w:tcBorders>
          </w:tcPr>
          <w:p w:rsidR="003F0A22" w:rsidRPr="006672A6" w:rsidRDefault="003F0A22" w:rsidP="00172686">
            <w:pPr>
              <w:rPr>
                <w:lang w:val="en-US"/>
              </w:rPr>
            </w:pPr>
            <w:r w:rsidRPr="003F0A22">
              <w:rPr>
                <w:lang w:val="en-US"/>
              </w:rPr>
              <w:t>Pan Jerzy  Magierowski</w:t>
            </w:r>
            <w:r w:rsidRPr="006672A6">
              <w:rPr>
                <w:lang w:val="en-US"/>
              </w:rPr>
              <w:t xml:space="preserve"> -  </w:t>
            </w:r>
            <w:proofErr w:type="spellStart"/>
            <w:r w:rsidRPr="003F0A22">
              <w:rPr>
                <w:lang w:val="en-US"/>
              </w:rPr>
              <w:t>Specjalista</w:t>
            </w:r>
            <w:proofErr w:type="spellEnd"/>
            <w:r w:rsidRPr="003F0A22">
              <w:rPr>
                <w:lang w:val="en-US"/>
              </w:rPr>
              <w:t xml:space="preserve"> ds </w:t>
            </w:r>
            <w:proofErr w:type="spellStart"/>
            <w:r w:rsidRPr="003F0A22">
              <w:rPr>
                <w:lang w:val="en-US"/>
              </w:rPr>
              <w:t>inwestycji</w:t>
            </w:r>
            <w:proofErr w:type="spellEnd"/>
            <w:r w:rsidRPr="006672A6">
              <w:rPr>
                <w:lang w:val="en-US"/>
              </w:rPr>
              <w:t xml:space="preserve"> tel.: </w:t>
            </w:r>
            <w:r w:rsidRPr="003F0A22">
              <w:rPr>
                <w:lang w:val="en-US"/>
              </w:rPr>
              <w:t>(13) 4310590</w:t>
            </w:r>
            <w:r w:rsidRPr="006672A6">
              <w:rPr>
                <w:lang w:val="en-US"/>
              </w:rPr>
              <w:t xml:space="preserve">, e-mail: </w:t>
            </w:r>
            <w:r w:rsidRPr="003F0A22">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3F0A22" w:rsidRPr="003209A8" w:rsidRDefault="003F0A22" w:rsidP="003F0A22">
      <w:pPr>
        <w:pStyle w:val="Nagwek2"/>
        <w:rPr>
          <w:b/>
        </w:rPr>
      </w:pPr>
      <w:r w:rsidRPr="003209A8">
        <w:t xml:space="preserve">Oferta musi być zabezpieczona wadium w wysokości: </w:t>
      </w:r>
      <w:r w:rsidRPr="003F0A22">
        <w:rPr>
          <w:b/>
        </w:rPr>
        <w:t>2 032.52</w:t>
      </w:r>
      <w:r w:rsidRPr="00D91376">
        <w:rPr>
          <w:b/>
        </w:rPr>
        <w:t> PLN</w:t>
      </w:r>
      <w:r w:rsidRPr="00D91376">
        <w:t xml:space="preserve"> (słownie: </w:t>
      </w:r>
      <w:r w:rsidRPr="003F0A22">
        <w:t xml:space="preserve"> dwa tysiące trzydzieści dwa  52/100</w:t>
      </w:r>
      <w:r w:rsidRPr="00D91376">
        <w:t> PLN)</w:t>
      </w:r>
      <w:r>
        <w:t>.</w:t>
      </w:r>
    </w:p>
    <w:p w:rsidR="003F0A22" w:rsidRPr="00876900" w:rsidRDefault="003F0A22" w:rsidP="003F0A22">
      <w:pPr>
        <w:pStyle w:val="Nagwek2"/>
      </w:pPr>
      <w:r>
        <w:t xml:space="preserve">Wadium należy wnieść w terminie do dnia </w:t>
      </w:r>
      <w:r w:rsidRPr="003F0A22">
        <w:t>2018-06-18</w:t>
      </w:r>
      <w:r>
        <w:t xml:space="preserve"> do godz. </w:t>
      </w:r>
      <w:r w:rsidRPr="003F0A22">
        <w:t>10:00</w:t>
      </w:r>
      <w:r>
        <w:t>.</w:t>
      </w:r>
    </w:p>
    <w:p w:rsidR="003F0A22" w:rsidRPr="00876900" w:rsidRDefault="003F0A22" w:rsidP="003F0A22">
      <w:pPr>
        <w:pStyle w:val="Nagwek2"/>
      </w:pPr>
      <w:r>
        <w:t>Wadium może być wnoszone w jednej lub kilku następujących formach:</w:t>
      </w:r>
    </w:p>
    <w:p w:rsidR="003F0A22" w:rsidRDefault="003F0A22" w:rsidP="003F0A22">
      <w:pPr>
        <w:pStyle w:val="Nagwek2"/>
        <w:numPr>
          <w:ilvl w:val="0"/>
          <w:numId w:val="15"/>
        </w:numPr>
        <w:ind w:left="1134"/>
      </w:pPr>
      <w:r>
        <w:t xml:space="preserve">pieniądzu: przelewem na rachunek bankowy Zamawiającego: </w:t>
      </w:r>
      <w:r w:rsidRPr="003F0A22">
        <w:t>PBS DUKLA</w:t>
      </w:r>
      <w:r>
        <w:t xml:space="preserve"> </w:t>
      </w:r>
      <w:r w:rsidRPr="003F0A22">
        <w:t xml:space="preserve"> 59 8642 1096 2010 9606 1475 0004</w:t>
      </w:r>
      <w:r>
        <w:t>;</w:t>
      </w:r>
    </w:p>
    <w:p w:rsidR="003F0A22" w:rsidRDefault="003F0A22" w:rsidP="003F0A22">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3F0A22" w:rsidRDefault="003F0A22" w:rsidP="003F0A22">
      <w:pPr>
        <w:pStyle w:val="Nagwek2"/>
        <w:numPr>
          <w:ilvl w:val="0"/>
          <w:numId w:val="15"/>
        </w:numPr>
        <w:ind w:left="1134"/>
      </w:pPr>
      <w:r>
        <w:t>gwarancjach bankowych;</w:t>
      </w:r>
    </w:p>
    <w:p w:rsidR="003F0A22" w:rsidRDefault="003F0A22" w:rsidP="003F0A22">
      <w:pPr>
        <w:pStyle w:val="Nagwek2"/>
        <w:numPr>
          <w:ilvl w:val="0"/>
          <w:numId w:val="15"/>
        </w:numPr>
        <w:ind w:left="1134"/>
      </w:pPr>
      <w:r>
        <w:t>gwarancjach ubezpieczeniowych;</w:t>
      </w:r>
    </w:p>
    <w:p w:rsidR="003F0A22" w:rsidRPr="00876900" w:rsidRDefault="003F0A22" w:rsidP="003F0A22">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9" w:name="_Hlk506209985"/>
      <w:r w:rsidRPr="00744E49">
        <w:t>(Dz. U. z 2018 r. poz. 110)</w:t>
      </w:r>
      <w:bookmarkEnd w:id="9"/>
      <w:r w:rsidRPr="00EB6566">
        <w:t>.</w:t>
      </w:r>
    </w:p>
    <w:p w:rsidR="003F0A22" w:rsidRDefault="003F0A22" w:rsidP="003F0A22">
      <w:pPr>
        <w:pStyle w:val="Nagwek2"/>
      </w:pPr>
      <w:r w:rsidRPr="00772ADB">
        <w:t>Wykonawca zobowiązany jest wnieść wadium na okres związania ofertą.</w:t>
      </w:r>
    </w:p>
    <w:p w:rsidR="003F0A22" w:rsidRDefault="003F0A22" w:rsidP="003F0A22">
      <w:pPr>
        <w:pStyle w:val="Nagwek2"/>
      </w:pPr>
      <w:r w:rsidRPr="00223EF2">
        <w:t>Za termin wniesienia wadium w pieniądzu zostanie przyjęty termin uznania rachunku Zamawiającego.</w:t>
      </w:r>
    </w:p>
    <w:p w:rsidR="003F0A22" w:rsidRDefault="003F0A22" w:rsidP="003F0A22">
      <w:pPr>
        <w:pStyle w:val="Nagwek2"/>
      </w:pPr>
      <w:r>
        <w:lastRenderedPageBreak/>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3F0A22" w:rsidRPr="00876900" w:rsidRDefault="003F0A22" w:rsidP="003F0A22">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3F0A22" w:rsidRPr="00720175" w:rsidRDefault="003F0A22" w:rsidP="003F0A22">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3F0A22" w:rsidRPr="00876900" w:rsidRDefault="003F0A22" w:rsidP="003F0A22">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A43AEE">
      <w:pPr>
        <w:pStyle w:val="Nagwek2"/>
      </w:pPr>
      <w:r>
        <w:t xml:space="preserve">Wykonawca pozostaje związany ofertą przez okres </w:t>
      </w:r>
      <w:r w:rsidR="003F0A22" w:rsidRPr="003F0A22">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3F0A22" w:rsidRPr="00876900" w:rsidRDefault="008D48A7" w:rsidP="003F0A22">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3F0A22">
        <w:t>Odmowa wyrażenia zgody nie powoduje utraty wadium.</w:t>
      </w:r>
      <w:r w:rsidR="003F0A22" w:rsidRPr="00876900">
        <w:t xml:space="preserve"> </w:t>
      </w:r>
    </w:p>
    <w:p w:rsidR="003F0A22" w:rsidRPr="00BF579F" w:rsidRDefault="003F0A22" w:rsidP="003F0A22">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1" w:name="_Toc258314252"/>
      <w:r w:rsidRPr="008872CB">
        <w:t>Opis sposobu przygotowywania ofert</w:t>
      </w:r>
      <w:bookmarkEnd w:id="11"/>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lastRenderedPageBreak/>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B00251" w:rsidRDefault="008D48A7" w:rsidP="00A43AEE">
      <w:pPr>
        <w:pStyle w:val="Nagwek2"/>
      </w:pPr>
      <w:r w:rsidRPr="00B00251">
        <w:t xml:space="preserve">Oferta musi być sporządzona według wzoru formularza oferty stanowiącego załącznik do niniejszej </w:t>
      </w:r>
      <w:r w:rsidR="003D0409" w:rsidRPr="00B00251">
        <w:rPr>
          <w:lang w:val="pl-PL"/>
        </w:rPr>
        <w:t xml:space="preserve"> SIWZ</w:t>
      </w:r>
      <w:r w:rsidRPr="00B00251">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3F0A22" w:rsidRPr="003F0A22">
        <w:t>Przebudowa przepustu w ciągu drogi gminnej publicznej Nr 114536 w km 0+203 w miejscowości Daliowa</w:t>
      </w:r>
      <w:r w:rsidR="008D48A7">
        <w:t xml:space="preserve"> NIE OTWIERAĆ przed: </w:t>
      </w:r>
      <w:r w:rsidR="003F0A22" w:rsidRPr="003F0A22">
        <w:t>2018-06-18</w:t>
      </w:r>
      <w:r w:rsidR="008D48A7">
        <w:t xml:space="preserve"> godz. </w:t>
      </w:r>
      <w:r w:rsidR="003F0A22" w:rsidRPr="003F0A22">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B00251">
        <w:t>15</w:t>
      </w:r>
      <w:r w:rsidR="00536FAD" w:rsidRPr="00B00251">
        <w:t>.11</w:t>
      </w:r>
      <w:r w:rsidRPr="00B00251">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3F0A22" w:rsidRPr="003F0A22">
        <w:t>siedzibie Zamawiającego</w:t>
      </w:r>
      <w:r>
        <w:t xml:space="preserve">, pokój nr: </w:t>
      </w:r>
      <w:r w:rsidR="003F0A22" w:rsidRPr="003F0A22">
        <w:t>12 (sekretariat)</w:t>
      </w:r>
      <w:r>
        <w:t xml:space="preserve"> do dnia </w:t>
      </w:r>
      <w:r w:rsidR="003F0A22" w:rsidRPr="003F0A22">
        <w:t>2018-06-18</w:t>
      </w:r>
      <w:r>
        <w:t xml:space="preserve"> do godz. </w:t>
      </w:r>
      <w:r w:rsidR="003F0A22" w:rsidRPr="003F0A22">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lastRenderedPageBreak/>
        <w:t xml:space="preserve">Otwarcie ofert nastąpi w dniu: </w:t>
      </w:r>
      <w:r w:rsidR="003F0A22" w:rsidRPr="003F0A22">
        <w:t>2018-06-18</w:t>
      </w:r>
      <w:r>
        <w:t xml:space="preserve"> o godz. </w:t>
      </w:r>
      <w:r w:rsidR="003F0A22" w:rsidRPr="003F0A22">
        <w:t>10:01</w:t>
      </w:r>
      <w:r>
        <w:t xml:space="preserve">, w </w:t>
      </w:r>
      <w:r w:rsidR="003F0A22" w:rsidRPr="003F0A22">
        <w:t>siedzibie Zamawiającego</w:t>
      </w:r>
      <w:r>
        <w:t xml:space="preserve">, pokój nr </w:t>
      </w:r>
      <w:r w:rsidR="003F0A22" w:rsidRPr="003F0A22">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B00251" w:rsidRDefault="008A3895" w:rsidP="00B51D96">
      <w:pPr>
        <w:pStyle w:val="Nagwek2"/>
        <w:rPr>
          <w:color w:val="auto"/>
        </w:rPr>
      </w:pPr>
      <w:r>
        <w:t>W ofercie W</w:t>
      </w:r>
      <w:r w:rsidR="00B51D96" w:rsidRPr="00B51D96">
        <w:t xml:space="preserve">ykonawca zobowiązany jest podać </w:t>
      </w:r>
      <w:r w:rsidR="00B51D96" w:rsidRPr="00B00251">
        <w:t>cenę za wykonanie całego przedmiotu zamówienia w złotych polskich (PLN), z dokładnością do dwóch miejsc po przecinku</w:t>
      </w:r>
      <w:r w:rsidR="008D48A7" w:rsidRPr="00B00251">
        <w:t>.</w:t>
      </w:r>
    </w:p>
    <w:p w:rsidR="008D48A7" w:rsidRPr="00B00251" w:rsidRDefault="00B51D96" w:rsidP="00B51D96">
      <w:pPr>
        <w:pStyle w:val="Nagwek2"/>
        <w:rPr>
          <w:color w:val="auto"/>
        </w:rPr>
      </w:pPr>
      <w:r w:rsidRPr="00B00251">
        <w:t>W cenie należy uwzględnić wszystkie wymagania określone w niniejszej SIWZ oraz wszel</w:t>
      </w:r>
      <w:r w:rsidR="008A3895" w:rsidRPr="00B00251">
        <w:t>kie koszty, jakie poniesie W</w:t>
      </w:r>
      <w:r w:rsidRPr="00B00251">
        <w:t>ykonawca z tytułu należytej oraz zgodnej z obowiązującymi przepisami realizacji przedmiotu zamówienia</w:t>
      </w:r>
      <w:r w:rsidR="008D48A7" w:rsidRPr="00B00251">
        <w:t>.</w:t>
      </w:r>
    </w:p>
    <w:p w:rsidR="00226999" w:rsidRPr="00B00251" w:rsidRDefault="00226999" w:rsidP="00A43AEE">
      <w:pPr>
        <w:pStyle w:val="Nagwek2"/>
      </w:pPr>
      <w:r w:rsidRPr="00B00251">
        <w:t xml:space="preserve">Rozliczenia między Zamawiającym a Wykonawcą prowadzone będą w walucie </w:t>
      </w:r>
      <w:r w:rsidR="00B51D96" w:rsidRPr="00B00251">
        <w:rPr>
          <w:lang w:val="pl-PL"/>
        </w:rPr>
        <w:t>PLN</w:t>
      </w:r>
      <w:r w:rsidRPr="00B00251">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3F0A22"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3F0A22" w:rsidRPr="006672A6" w:rsidTr="00172686">
        <w:tc>
          <w:tcPr>
            <w:tcW w:w="900" w:type="dxa"/>
          </w:tcPr>
          <w:p w:rsidR="003F0A22" w:rsidRPr="00A149D4" w:rsidRDefault="003F0A22" w:rsidP="00172686">
            <w:pPr>
              <w:spacing w:before="60" w:after="120"/>
              <w:jc w:val="both"/>
            </w:pPr>
            <w:r w:rsidRPr="003F0A22">
              <w:t>1</w:t>
            </w:r>
          </w:p>
        </w:tc>
        <w:tc>
          <w:tcPr>
            <w:tcW w:w="4278" w:type="dxa"/>
          </w:tcPr>
          <w:p w:rsidR="003F0A22" w:rsidRPr="00A149D4" w:rsidRDefault="003F0A22" w:rsidP="00172686">
            <w:pPr>
              <w:spacing w:before="60" w:after="120"/>
              <w:jc w:val="both"/>
            </w:pPr>
            <w:r w:rsidRPr="003F0A22">
              <w:t>Cena</w:t>
            </w:r>
          </w:p>
        </w:tc>
        <w:tc>
          <w:tcPr>
            <w:tcW w:w="1842" w:type="dxa"/>
          </w:tcPr>
          <w:p w:rsidR="003F0A22" w:rsidRPr="00A149D4" w:rsidRDefault="003F0A22" w:rsidP="00172686">
            <w:pPr>
              <w:spacing w:before="60" w:after="120"/>
              <w:jc w:val="both"/>
            </w:pPr>
            <w:r w:rsidRPr="003F0A22">
              <w:t>60</w:t>
            </w:r>
            <w:r>
              <w:t xml:space="preserve"> %</w:t>
            </w:r>
          </w:p>
        </w:tc>
      </w:tr>
      <w:tr w:rsidR="003F0A22" w:rsidRPr="006672A6" w:rsidTr="00172686">
        <w:tc>
          <w:tcPr>
            <w:tcW w:w="900" w:type="dxa"/>
          </w:tcPr>
          <w:p w:rsidR="003F0A22" w:rsidRPr="00A149D4" w:rsidRDefault="003F0A22" w:rsidP="00172686">
            <w:pPr>
              <w:spacing w:before="60" w:after="120"/>
              <w:jc w:val="both"/>
            </w:pPr>
            <w:r w:rsidRPr="003F0A22">
              <w:t>2</w:t>
            </w:r>
          </w:p>
        </w:tc>
        <w:tc>
          <w:tcPr>
            <w:tcW w:w="4278" w:type="dxa"/>
          </w:tcPr>
          <w:p w:rsidR="003F0A22" w:rsidRPr="00A149D4" w:rsidRDefault="003F0A22" w:rsidP="00172686">
            <w:pPr>
              <w:spacing w:before="60" w:after="120"/>
              <w:jc w:val="both"/>
            </w:pPr>
            <w:r w:rsidRPr="003F0A22">
              <w:t>Okres gwarancji</w:t>
            </w:r>
          </w:p>
        </w:tc>
        <w:tc>
          <w:tcPr>
            <w:tcW w:w="1842" w:type="dxa"/>
          </w:tcPr>
          <w:p w:rsidR="003F0A22" w:rsidRPr="00A149D4" w:rsidRDefault="003F0A22" w:rsidP="00172686">
            <w:pPr>
              <w:spacing w:before="60" w:after="120"/>
              <w:jc w:val="both"/>
            </w:pPr>
            <w:r w:rsidRPr="003F0A22">
              <w:t>30</w:t>
            </w:r>
            <w:r>
              <w:t xml:space="preserve"> %</w:t>
            </w:r>
          </w:p>
        </w:tc>
      </w:tr>
      <w:tr w:rsidR="003F0A22" w:rsidRPr="006672A6" w:rsidTr="00172686">
        <w:tc>
          <w:tcPr>
            <w:tcW w:w="900" w:type="dxa"/>
          </w:tcPr>
          <w:p w:rsidR="003F0A22" w:rsidRPr="00A149D4" w:rsidRDefault="003F0A22" w:rsidP="00172686">
            <w:pPr>
              <w:spacing w:before="60" w:after="120"/>
              <w:jc w:val="both"/>
            </w:pPr>
            <w:r w:rsidRPr="003F0A22">
              <w:t>3</w:t>
            </w:r>
          </w:p>
        </w:tc>
        <w:tc>
          <w:tcPr>
            <w:tcW w:w="4278" w:type="dxa"/>
          </w:tcPr>
          <w:p w:rsidR="003F0A22" w:rsidRPr="00A149D4" w:rsidRDefault="003F0A22" w:rsidP="00172686">
            <w:pPr>
              <w:spacing w:before="60" w:after="120"/>
              <w:jc w:val="both"/>
            </w:pPr>
            <w:r w:rsidRPr="003F0A22">
              <w:t>Warunki płatności</w:t>
            </w:r>
          </w:p>
        </w:tc>
        <w:tc>
          <w:tcPr>
            <w:tcW w:w="1842" w:type="dxa"/>
          </w:tcPr>
          <w:p w:rsidR="003F0A22" w:rsidRPr="00A149D4" w:rsidRDefault="003F0A22" w:rsidP="00172686">
            <w:pPr>
              <w:spacing w:before="60" w:after="120"/>
              <w:jc w:val="both"/>
            </w:pPr>
            <w:r w:rsidRPr="003F0A22">
              <w:t>10</w:t>
            </w:r>
            <w:r>
              <w:t xml:space="preserve"> %</w:t>
            </w:r>
          </w:p>
        </w:tc>
      </w:tr>
    </w:tbl>
    <w:p w:rsidR="008D48A7" w:rsidRDefault="008D48A7" w:rsidP="00A43AEE">
      <w:pPr>
        <w:pStyle w:val="Nagwek2"/>
      </w:pPr>
      <w:r w:rsidRPr="00BA284E">
        <w:t xml:space="preserve">Punkty przyznawane za podane w pkt </w:t>
      </w:r>
      <w:bookmarkStart w:id="15" w:name="_GoBack"/>
      <w:bookmarkEnd w:id="15"/>
      <w:r w:rsidR="00B51D96" w:rsidRPr="00EC1AEC">
        <w:t>18</w:t>
      </w:r>
      <w:r w:rsidRPr="00EC1AEC">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lastRenderedPageBreak/>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3F0A22" w:rsidRPr="006672A6" w:rsidTr="00172686">
        <w:tc>
          <w:tcPr>
            <w:tcW w:w="2237" w:type="dxa"/>
          </w:tcPr>
          <w:p w:rsidR="003F0A22" w:rsidRPr="006672A6" w:rsidRDefault="003F0A22" w:rsidP="00172686">
            <w:pPr>
              <w:spacing w:before="60" w:after="120"/>
              <w:jc w:val="both"/>
              <w:rPr>
                <w:b/>
              </w:rPr>
            </w:pPr>
            <w:r w:rsidRPr="003F0A22">
              <w:t>1</w:t>
            </w:r>
          </w:p>
        </w:tc>
        <w:tc>
          <w:tcPr>
            <w:tcW w:w="4783" w:type="dxa"/>
          </w:tcPr>
          <w:p w:rsidR="003F0A22" w:rsidRDefault="003F0A22" w:rsidP="00172686">
            <w:pPr>
              <w:pStyle w:val="Tekstpodstawowy"/>
              <w:spacing w:before="60"/>
            </w:pPr>
            <w:r w:rsidRPr="003F0A22">
              <w:t>Cena</w:t>
            </w:r>
          </w:p>
          <w:p w:rsidR="003F0A22" w:rsidRPr="003F0A22" w:rsidRDefault="003F0A22" w:rsidP="00172686">
            <w:pPr>
              <w:spacing w:before="60" w:after="120"/>
              <w:jc w:val="both"/>
            </w:pPr>
            <w:r w:rsidRPr="003F0A22">
              <w:t xml:space="preserve">Liczba punktów = ( </w:t>
            </w:r>
            <w:proofErr w:type="spellStart"/>
            <w:r w:rsidRPr="003F0A22">
              <w:t>Cmin</w:t>
            </w:r>
            <w:proofErr w:type="spellEnd"/>
            <w:r w:rsidRPr="003F0A22">
              <w:t>/</w:t>
            </w:r>
            <w:proofErr w:type="spellStart"/>
            <w:r w:rsidRPr="003F0A22">
              <w:t>Cof</w:t>
            </w:r>
            <w:proofErr w:type="spellEnd"/>
            <w:r w:rsidRPr="003F0A22">
              <w:t xml:space="preserve"> ) * 60 * waga</w:t>
            </w:r>
          </w:p>
          <w:p w:rsidR="003F0A22" w:rsidRPr="003F0A22" w:rsidRDefault="003F0A22" w:rsidP="00172686">
            <w:pPr>
              <w:spacing w:before="60" w:after="120"/>
              <w:jc w:val="both"/>
            </w:pPr>
            <w:r w:rsidRPr="003F0A22">
              <w:t>gdzie:</w:t>
            </w:r>
          </w:p>
          <w:p w:rsidR="003F0A22" w:rsidRPr="003F0A22" w:rsidRDefault="003F0A22" w:rsidP="00172686">
            <w:pPr>
              <w:spacing w:before="60" w:after="120"/>
              <w:jc w:val="both"/>
            </w:pPr>
            <w:r w:rsidRPr="003F0A22">
              <w:t xml:space="preserve"> - </w:t>
            </w:r>
            <w:proofErr w:type="spellStart"/>
            <w:r w:rsidRPr="003F0A22">
              <w:t>Cmin</w:t>
            </w:r>
            <w:proofErr w:type="spellEnd"/>
            <w:r w:rsidRPr="003F0A22">
              <w:t xml:space="preserve"> - najniższa spośród wszystkich ofert </w:t>
            </w:r>
          </w:p>
          <w:p w:rsidR="003F0A22" w:rsidRPr="006672A6" w:rsidRDefault="003F0A22" w:rsidP="00172686">
            <w:pPr>
              <w:spacing w:before="60" w:after="120"/>
              <w:jc w:val="both"/>
              <w:rPr>
                <w:b/>
              </w:rPr>
            </w:pPr>
            <w:r w:rsidRPr="003F0A22">
              <w:t xml:space="preserve"> - </w:t>
            </w:r>
            <w:proofErr w:type="spellStart"/>
            <w:r w:rsidRPr="003F0A22">
              <w:t>Cof</w:t>
            </w:r>
            <w:proofErr w:type="spellEnd"/>
            <w:r w:rsidRPr="003F0A22">
              <w:t xml:space="preserve"> - podana w ofercie</w:t>
            </w:r>
          </w:p>
        </w:tc>
      </w:tr>
      <w:tr w:rsidR="003F0A22" w:rsidRPr="006672A6" w:rsidTr="00172686">
        <w:tc>
          <w:tcPr>
            <w:tcW w:w="2237" w:type="dxa"/>
          </w:tcPr>
          <w:p w:rsidR="003F0A22" w:rsidRPr="006672A6" w:rsidRDefault="003F0A22" w:rsidP="00172686">
            <w:pPr>
              <w:spacing w:before="60" w:after="120"/>
              <w:jc w:val="both"/>
              <w:rPr>
                <w:b/>
              </w:rPr>
            </w:pPr>
            <w:r w:rsidRPr="003F0A22">
              <w:t>2</w:t>
            </w:r>
          </w:p>
        </w:tc>
        <w:tc>
          <w:tcPr>
            <w:tcW w:w="4783" w:type="dxa"/>
          </w:tcPr>
          <w:p w:rsidR="003F0A22" w:rsidRDefault="003F0A22" w:rsidP="00172686">
            <w:pPr>
              <w:pStyle w:val="Tekstpodstawowy"/>
              <w:spacing w:before="60"/>
            </w:pPr>
            <w:r w:rsidRPr="003F0A22">
              <w:t>Okres gwarancji</w:t>
            </w:r>
          </w:p>
          <w:p w:rsidR="003F0A22" w:rsidRPr="003F0A22" w:rsidRDefault="003F0A22" w:rsidP="00172686">
            <w:pPr>
              <w:spacing w:before="60" w:after="120"/>
              <w:jc w:val="both"/>
            </w:pPr>
            <w:r w:rsidRPr="003F0A22">
              <w:t>kres gwarancji jakości i rękojmi za wady - waga 30 pkt</w:t>
            </w:r>
          </w:p>
          <w:p w:rsidR="003F0A22" w:rsidRPr="003F0A22" w:rsidRDefault="003F0A22" w:rsidP="00172686">
            <w:pPr>
              <w:spacing w:before="60" w:after="120"/>
              <w:jc w:val="both"/>
            </w:pPr>
            <w:r w:rsidRPr="003F0A22">
              <w:t xml:space="preserve">Okres gwarancji jakości i rękojmi nie może być krótszy niż 3 lata i dłuższy niż 5 lat od daty odbioru końcowego, z zastrzeżeniem że minimalny okres rękojmi to 3 lata. </w:t>
            </w:r>
          </w:p>
          <w:p w:rsidR="003F0A22" w:rsidRPr="003F0A22" w:rsidRDefault="003F0A22" w:rsidP="00172686">
            <w:pPr>
              <w:spacing w:before="60" w:after="120"/>
              <w:jc w:val="both"/>
            </w:pPr>
            <w:r w:rsidRPr="003F0A22">
              <w:t xml:space="preserve"> oceniana będzie w następujący sposób:</w:t>
            </w:r>
          </w:p>
          <w:p w:rsidR="003F0A22" w:rsidRPr="003F0A22" w:rsidRDefault="003F0A22" w:rsidP="00172686">
            <w:pPr>
              <w:spacing w:before="60" w:after="120"/>
              <w:jc w:val="both"/>
            </w:pPr>
          </w:p>
          <w:p w:rsidR="003F0A22" w:rsidRPr="003F0A22" w:rsidRDefault="003F0A22" w:rsidP="00172686">
            <w:pPr>
              <w:spacing w:before="60" w:after="120"/>
              <w:jc w:val="both"/>
            </w:pPr>
            <w:r w:rsidRPr="003F0A22">
              <w:t>a)</w:t>
            </w:r>
            <w:r w:rsidRPr="003F0A22">
              <w:tab/>
              <w:t xml:space="preserve"> Okres gwarancji jakości i rękojmi na okres 5 lat - 30 pkt</w:t>
            </w:r>
          </w:p>
          <w:p w:rsidR="003F0A22" w:rsidRPr="003F0A22" w:rsidRDefault="003F0A22" w:rsidP="00172686">
            <w:pPr>
              <w:spacing w:before="60" w:after="120"/>
              <w:jc w:val="both"/>
            </w:pPr>
            <w:r w:rsidRPr="003F0A22">
              <w:t>b)</w:t>
            </w:r>
            <w:r w:rsidRPr="003F0A22">
              <w:tab/>
              <w:t>Okres gwarancji jakości i rękojmi  na okres 4 lat -  15 pkt</w:t>
            </w:r>
          </w:p>
          <w:p w:rsidR="003F0A22" w:rsidRPr="006672A6" w:rsidRDefault="003F0A22" w:rsidP="00172686">
            <w:pPr>
              <w:spacing w:before="60" w:after="120"/>
              <w:jc w:val="both"/>
              <w:rPr>
                <w:b/>
              </w:rPr>
            </w:pPr>
            <w:r w:rsidRPr="003F0A22">
              <w:t>c)</w:t>
            </w:r>
            <w:r w:rsidRPr="003F0A22">
              <w:tab/>
              <w:t>Okres gwarancji jakości i rękojmi na okres 3 lat -0 pkt</w:t>
            </w:r>
          </w:p>
        </w:tc>
      </w:tr>
      <w:tr w:rsidR="003F0A22" w:rsidRPr="006672A6" w:rsidTr="00172686">
        <w:tc>
          <w:tcPr>
            <w:tcW w:w="2237" w:type="dxa"/>
          </w:tcPr>
          <w:p w:rsidR="003F0A22" w:rsidRPr="006672A6" w:rsidRDefault="003F0A22" w:rsidP="00172686">
            <w:pPr>
              <w:spacing w:before="60" w:after="120"/>
              <w:jc w:val="both"/>
              <w:rPr>
                <w:b/>
              </w:rPr>
            </w:pPr>
            <w:r w:rsidRPr="003F0A22">
              <w:t>3</w:t>
            </w:r>
          </w:p>
        </w:tc>
        <w:tc>
          <w:tcPr>
            <w:tcW w:w="4783" w:type="dxa"/>
          </w:tcPr>
          <w:p w:rsidR="003F0A22" w:rsidRDefault="003F0A22" w:rsidP="00172686">
            <w:pPr>
              <w:pStyle w:val="Tekstpodstawowy"/>
              <w:spacing w:before="60"/>
            </w:pPr>
            <w:r w:rsidRPr="003F0A22">
              <w:t>Warunki płatności</w:t>
            </w:r>
          </w:p>
          <w:p w:rsidR="003F0A22" w:rsidRPr="003F0A22" w:rsidRDefault="003F0A22" w:rsidP="00172686">
            <w:pPr>
              <w:spacing w:before="60" w:after="120"/>
              <w:jc w:val="both"/>
            </w:pPr>
            <w:r w:rsidRPr="003F0A22">
              <w:t xml:space="preserve">Termin płatności faktur nie może być krótszy niż 14 dni od dnia dostarczenia prawidłowo wystawionej faktury Zamawiającemu i nie dłuższy niż 30 dni od dnia dostarczenia prawidłowo wystawionej faktury Zamawiającemu. </w:t>
            </w:r>
          </w:p>
          <w:p w:rsidR="003F0A22" w:rsidRPr="003F0A22" w:rsidRDefault="003F0A22" w:rsidP="00172686">
            <w:pPr>
              <w:spacing w:before="60" w:after="120"/>
              <w:jc w:val="both"/>
            </w:pPr>
            <w:r w:rsidRPr="003F0A22">
              <w:t>Ofertom zostaną przyznane następujące punkty za termin płatności faktury wykonawcy wystawionej za wykonane roboty w skali 0-10 tj.:</w:t>
            </w:r>
          </w:p>
          <w:p w:rsidR="003F0A22" w:rsidRPr="003F0A22" w:rsidRDefault="003F0A22" w:rsidP="00172686">
            <w:pPr>
              <w:spacing w:before="60" w:after="120"/>
              <w:jc w:val="both"/>
            </w:pPr>
            <w:r w:rsidRPr="003F0A22">
              <w:t xml:space="preserve">a) Termin płatności faktury 30 dni - 10 pkt </w:t>
            </w:r>
          </w:p>
          <w:p w:rsidR="003F0A22" w:rsidRPr="003F0A22" w:rsidRDefault="003F0A22" w:rsidP="00172686">
            <w:pPr>
              <w:spacing w:before="60" w:after="120"/>
              <w:jc w:val="both"/>
            </w:pPr>
            <w:r w:rsidRPr="003F0A22">
              <w:t xml:space="preserve">b) Termin płatności faktury 21 dni - 5 pkt </w:t>
            </w:r>
          </w:p>
          <w:p w:rsidR="003F0A22" w:rsidRPr="006672A6" w:rsidRDefault="003F0A22" w:rsidP="00172686">
            <w:pPr>
              <w:spacing w:before="60" w:after="120"/>
              <w:jc w:val="both"/>
              <w:rPr>
                <w:b/>
              </w:rPr>
            </w:pPr>
            <w:r w:rsidRPr="003F0A22">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 xml:space="preserve">czalne jest prowadzenie między </w:t>
      </w:r>
      <w:r>
        <w:lastRenderedPageBreak/>
        <w:t>Z</w:t>
      </w:r>
      <w:r w:rsidR="005B4881">
        <w:t>amawiającym a W</w:t>
      </w:r>
      <w:r w:rsidR="00B51D96" w:rsidRPr="00B51D96">
        <w:t xml:space="preserve">ykonawcą negocjacji dotyczących złożonej oferty oraz, z zastrzeżeniem pkt </w:t>
      </w:r>
      <w:r w:rsidR="00B51D96" w:rsidRPr="00B00251">
        <w:t>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3F0A22" w:rsidRPr="003F0A22">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lastRenderedPageBreak/>
        <w:t>Jeżeli Wykonawca, którego oferta została wybrana, uchyla się od zawarcia umowy w sprawie zamówienia publicznego</w:t>
      </w:r>
      <w:r w:rsidR="003F0A22">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3F0A22">
        <w:t>i wniesienie zabezpieczenia nale</w:t>
      </w:r>
      <w:r w:rsidR="003F0A22">
        <w:rPr>
          <w:rFonts w:ascii="TimesNewRoman" w:eastAsia="TimesNewRoman" w:cs="TimesNewRoman"/>
        </w:rPr>
        <w:t>ż</w:t>
      </w:r>
      <w:r w:rsidR="003F0A22">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3F0A22" w:rsidRDefault="003F0A22" w:rsidP="003F0A2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3F0A22">
        <w:rPr>
          <w:b/>
          <w:bCs/>
          <w:iCs/>
          <w:color w:val="000000"/>
          <w:lang w:val="x-none" w:eastAsia="x-none"/>
        </w:rPr>
        <w:t>10</w:t>
      </w:r>
      <w:r w:rsidRPr="00335C23">
        <w:rPr>
          <w:bCs/>
          <w:iCs/>
          <w:color w:val="000000"/>
          <w:lang w:val="x-none" w:eastAsia="x-none"/>
        </w:rPr>
        <w:t> % ceny ofertowej.</w:t>
      </w:r>
    </w:p>
    <w:p w:rsidR="003F0A22" w:rsidRDefault="003F0A22" w:rsidP="003F0A2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3F0A22" w:rsidRPr="00335C23"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3F0A22" w:rsidRDefault="003F0A22" w:rsidP="003F0A22">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3F0A22" w:rsidRDefault="003F0A22" w:rsidP="003F0A22">
      <w:pPr>
        <w:pStyle w:val="Nagwek2"/>
      </w:pPr>
      <w:r w:rsidRPr="00D30384">
        <w:t>W przypadku wniesienia wadium w pieniądzu Wykonawca może wyrazić zgodę na zaliczenie kwoty wadium na poczet zabezpieczenia.</w:t>
      </w:r>
    </w:p>
    <w:p w:rsidR="003F0A22" w:rsidRDefault="00B00251" w:rsidP="00B00251">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rPr>
          <w:lang w:val="pl-PL"/>
        </w:rPr>
        <w:t>32 8642 1096 2010 9606 1475 0005</w:t>
      </w:r>
      <w:r w:rsidRPr="0010420E">
        <w:t xml:space="preserve"> </w:t>
      </w:r>
      <w:r>
        <w:t xml:space="preserve">tytułem przepust Daliowa </w:t>
      </w:r>
      <w:r w:rsidRPr="00116A5D">
        <w:rPr>
          <w:lang w:val="pl-PL"/>
        </w:rPr>
        <w:t>2018</w:t>
      </w:r>
      <w:r>
        <w:t>.</w:t>
      </w:r>
    </w:p>
    <w:p w:rsidR="003F0A22" w:rsidRDefault="003F0A22" w:rsidP="003F0A22">
      <w:pPr>
        <w:pStyle w:val="Nagwek2"/>
      </w:pPr>
      <w:r w:rsidRPr="00D30384">
        <w:lastRenderedPageBreak/>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3F0A22" w:rsidRDefault="003F0A22" w:rsidP="003F0A22">
      <w:pPr>
        <w:pStyle w:val="Nagwek2"/>
      </w:pPr>
      <w:r w:rsidRPr="00D30384">
        <w:t xml:space="preserve">W trakcie realizacji umowy Wykonawca może dokonać zmiany formy zabezpieczenia na jedną lub kilka form, o których mowa w pkt </w:t>
      </w:r>
      <w:r w:rsidRPr="00B00251">
        <w:t>21.2.</w:t>
      </w:r>
      <w:r w:rsidRPr="00D30384">
        <w:t xml:space="preserve"> Zmiana formy zabezpieczenia jest dokonywana z zachowaniem ciągłości zabezpieczenia i bez zmniejszenia jego wysokości.</w:t>
      </w:r>
    </w:p>
    <w:p w:rsidR="00EB7871" w:rsidRPr="003209A8" w:rsidRDefault="003F0A22" w:rsidP="003F0A22">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3F0A22" w:rsidRPr="0024673F" w:rsidRDefault="003F0A22" w:rsidP="003F0A22">
      <w:pPr>
        <w:pStyle w:val="Nagwek2"/>
      </w:pPr>
      <w:r w:rsidRPr="00665EF9">
        <w:t>Zamawiający dopuszcza możliwość zmian umowy w następującym zakresie i na określonych poniżej warunkach:</w:t>
      </w:r>
    </w:p>
    <w:p w:rsidR="003F0A22" w:rsidRPr="003F0A22" w:rsidRDefault="003F0A22" w:rsidP="00A43AEE">
      <w:pPr>
        <w:pStyle w:val="Nagwek2"/>
        <w:numPr>
          <w:ilvl w:val="0"/>
          <w:numId w:val="0"/>
        </w:numPr>
        <w:ind w:left="680"/>
      </w:pPr>
      <w:r w:rsidRPr="003F0A22">
        <w:t>1.</w:t>
      </w:r>
      <w:r w:rsidRPr="003F0A22">
        <w:tab/>
        <w:t>Dopuszcza się zmiany niniejszej umowy w następujących przypadkach :</w:t>
      </w:r>
    </w:p>
    <w:p w:rsidR="003F0A22" w:rsidRPr="003F0A22" w:rsidRDefault="003F0A22" w:rsidP="00A43AEE">
      <w:pPr>
        <w:pStyle w:val="Nagwek2"/>
        <w:numPr>
          <w:ilvl w:val="0"/>
          <w:numId w:val="0"/>
        </w:numPr>
        <w:ind w:left="680"/>
      </w:pPr>
      <w:r w:rsidRPr="003F0A22">
        <w:t>1)</w:t>
      </w:r>
      <w:r w:rsidRPr="003F0A22">
        <w:tab/>
        <w:t>zmiana lub wprowadzenie podwykonawcy,</w:t>
      </w:r>
    </w:p>
    <w:p w:rsidR="003F0A22" w:rsidRPr="003F0A22" w:rsidRDefault="003F0A22" w:rsidP="00A43AEE">
      <w:pPr>
        <w:pStyle w:val="Nagwek2"/>
        <w:numPr>
          <w:ilvl w:val="0"/>
          <w:numId w:val="0"/>
        </w:numPr>
        <w:ind w:left="680"/>
      </w:pPr>
      <w:r w:rsidRPr="003F0A22">
        <w:t>2)</w:t>
      </w:r>
      <w:r w:rsidRPr="003F0A22">
        <w:tab/>
        <w:t>zmiana osób wskazanych do wykonania zamówienia, pod warunkiem, że nowa osoba spełnia warunek określony w SIWZ i ogłoszeniu o zamówieniu dotyczący kwalifikacji i uprawnień osoby zmienianej,</w:t>
      </w:r>
    </w:p>
    <w:p w:rsidR="003F0A22" w:rsidRPr="003F0A22" w:rsidRDefault="003F0A22" w:rsidP="00A43AEE">
      <w:pPr>
        <w:pStyle w:val="Nagwek2"/>
        <w:numPr>
          <w:ilvl w:val="0"/>
          <w:numId w:val="0"/>
        </w:numPr>
        <w:ind w:left="680"/>
      </w:pPr>
      <w:r w:rsidRPr="003F0A22">
        <w:t>3)</w:t>
      </w:r>
      <w:r w:rsidRPr="003F0A22">
        <w:tab/>
        <w:t>braku dostępności surowców wskazanych w projekcie budowlanym,</w:t>
      </w:r>
    </w:p>
    <w:p w:rsidR="003F0A22" w:rsidRPr="003F0A22" w:rsidRDefault="003F0A22" w:rsidP="00A43AEE">
      <w:pPr>
        <w:pStyle w:val="Nagwek2"/>
        <w:numPr>
          <w:ilvl w:val="0"/>
          <w:numId w:val="0"/>
        </w:numPr>
        <w:ind w:left="680"/>
      </w:pPr>
      <w:r w:rsidRPr="003F0A22">
        <w:t>4)</w:t>
      </w:r>
      <w:r w:rsidRPr="003F0A22">
        <w:tab/>
        <w:t>zmiany wskazanego w ofercie producenta danego materiału zastosowanego w obiekcie,</w:t>
      </w:r>
    </w:p>
    <w:p w:rsidR="003F0A22" w:rsidRPr="003F0A22" w:rsidRDefault="003F0A22" w:rsidP="00A43AEE">
      <w:pPr>
        <w:pStyle w:val="Nagwek2"/>
        <w:numPr>
          <w:ilvl w:val="0"/>
          <w:numId w:val="0"/>
        </w:numPr>
        <w:ind w:left="680"/>
      </w:pPr>
      <w:r w:rsidRPr="003F0A22">
        <w:t>5)</w:t>
      </w:r>
      <w:r w:rsidRPr="003F0A22">
        <w:tab/>
        <w:t>zmiany stawki podatku VAT,</w:t>
      </w:r>
    </w:p>
    <w:p w:rsidR="003F0A22" w:rsidRPr="003F0A22" w:rsidRDefault="003F0A22" w:rsidP="00A43AEE">
      <w:pPr>
        <w:pStyle w:val="Nagwek2"/>
        <w:numPr>
          <w:ilvl w:val="0"/>
          <w:numId w:val="0"/>
        </w:numPr>
        <w:ind w:left="680"/>
      </w:pPr>
      <w:r w:rsidRPr="003F0A22">
        <w:t>6)</w:t>
      </w:r>
      <w:r w:rsidRPr="003F0A22">
        <w:tab/>
        <w:t>konieczność zmiany terminu wykonania umowy z uwagi na :</w:t>
      </w:r>
    </w:p>
    <w:p w:rsidR="003F0A22" w:rsidRPr="003F0A22" w:rsidRDefault="003F0A22" w:rsidP="00A43AEE">
      <w:pPr>
        <w:pStyle w:val="Nagwek2"/>
        <w:numPr>
          <w:ilvl w:val="0"/>
          <w:numId w:val="0"/>
        </w:numPr>
        <w:ind w:left="680"/>
      </w:pPr>
      <w:r w:rsidRPr="003F0A22">
        <w:t>a)</w:t>
      </w:r>
      <w:r w:rsidRPr="003F0A22">
        <w:tab/>
        <w:t>dodatkowe obowiązki związane z wykonywanym przedmiotem zamówienia nałożone na wykonawcę, a wynikające ze zmienionych w trakcie wykonania umowy przepisów ustaw i rozporządzeń,</w:t>
      </w:r>
    </w:p>
    <w:p w:rsidR="003F0A22" w:rsidRPr="003F0A22" w:rsidRDefault="003F0A22" w:rsidP="00A43AEE">
      <w:pPr>
        <w:pStyle w:val="Nagwek2"/>
        <w:numPr>
          <w:ilvl w:val="0"/>
          <w:numId w:val="0"/>
        </w:numPr>
        <w:ind w:left="680"/>
      </w:pPr>
      <w:r w:rsidRPr="003F0A22">
        <w:t>b)</w:t>
      </w:r>
      <w:r w:rsidRPr="003F0A22">
        <w:tab/>
        <w:t>zlecenie robót zamiennych i/lub dodatkowych,</w:t>
      </w:r>
    </w:p>
    <w:p w:rsidR="003F0A22" w:rsidRPr="003F0A22" w:rsidRDefault="003F0A22" w:rsidP="00A43AEE">
      <w:pPr>
        <w:pStyle w:val="Nagwek2"/>
        <w:numPr>
          <w:ilvl w:val="0"/>
          <w:numId w:val="0"/>
        </w:numPr>
        <w:ind w:left="680"/>
      </w:pPr>
      <w:r w:rsidRPr="003F0A22">
        <w:t>c)</w:t>
      </w:r>
      <w:r w:rsidRPr="003F0A22">
        <w:tab/>
        <w:t>zajście okoliczności, których strony nie mogły przewidzieć w chwili zawarcia umowy, w szczególności w skutek siły wyżej czy niekorzystnych warunków atmosferycznych.</w:t>
      </w:r>
    </w:p>
    <w:p w:rsidR="00EB7871" w:rsidRPr="003209A8" w:rsidRDefault="003F0A22" w:rsidP="00A43AEE">
      <w:pPr>
        <w:pStyle w:val="Nagwek2"/>
        <w:numPr>
          <w:ilvl w:val="0"/>
          <w:numId w:val="0"/>
        </w:numPr>
        <w:ind w:left="680"/>
      </w:pPr>
      <w:r w:rsidRPr="003F0A22">
        <w:t>2.</w:t>
      </w:r>
      <w:r w:rsidRPr="003F0A22">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lastRenderedPageBreak/>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B00251" w:rsidRDefault="00603291" w:rsidP="00EE6B68">
      <w:pPr>
        <w:pStyle w:val="Nagwek1"/>
      </w:pPr>
      <w:r w:rsidRPr="00B00251">
        <w:t>Aukcja elektroniczna</w:t>
      </w:r>
    </w:p>
    <w:p w:rsidR="00603291" w:rsidRPr="00B00251" w:rsidRDefault="00603291" w:rsidP="00A43AEE">
      <w:pPr>
        <w:pStyle w:val="Nagwek2"/>
        <w:rPr>
          <w:color w:val="auto"/>
        </w:rPr>
      </w:pPr>
      <w:r w:rsidRPr="00B00251">
        <w:rPr>
          <w:color w:val="auto"/>
        </w:rPr>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Default="00603291" w:rsidP="00A43AEE">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3F0A22" w:rsidRPr="003F0A22">
        <w:t>(</w:t>
      </w:r>
      <w:proofErr w:type="spellStart"/>
      <w:r w:rsidR="003F0A22" w:rsidRPr="003F0A22">
        <w:t>t.j</w:t>
      </w:r>
      <w:proofErr w:type="spellEnd"/>
      <w:r w:rsidR="003F0A22" w:rsidRPr="003F0A22">
        <w:t xml:space="preserve">. Dz. U. z 2017 r. poz. 1579 z </w:t>
      </w:r>
      <w:proofErr w:type="spellStart"/>
      <w:r w:rsidR="003F0A22" w:rsidRPr="003F0A22">
        <w:t>późn</w:t>
      </w:r>
      <w:proofErr w:type="spellEnd"/>
      <w:r w:rsidR="003F0A22" w:rsidRPr="003F0A22">
        <w:t>. zm.)</w:t>
      </w:r>
      <w:r>
        <w:t xml:space="preserve"> oraz przepisy Kodeksu cywilnego.</w:t>
      </w:r>
    </w:p>
    <w:p w:rsidR="00FC5858" w:rsidRPr="00846701" w:rsidRDefault="00FC5858" w:rsidP="00FC5858">
      <w:pPr>
        <w:pStyle w:val="Nagwek2"/>
        <w:rPr>
          <w:b/>
        </w:rPr>
      </w:pPr>
      <w:r w:rsidRPr="00846701">
        <w:rPr>
          <w:b/>
          <w:i/>
          <w:u w:val="single"/>
        </w:rPr>
        <w:t>Klauzula informacyjna z art. 13 RODO do zastosowania przez zamawiających w celu związanym z postępowaniem o udzielenie zamówienia publicznego</w:t>
      </w:r>
    </w:p>
    <w:p w:rsidR="00FC5858" w:rsidRPr="00846701" w:rsidRDefault="00FC5858" w:rsidP="00FC5858">
      <w:pPr>
        <w:spacing w:after="150"/>
        <w:ind w:firstLine="567"/>
        <w:jc w:val="both"/>
      </w:pPr>
      <w:r w:rsidRPr="00846701">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846701">
        <w:lastRenderedPageBreak/>
        <w:t xml:space="preserve">95/46/WE (ogólne rozporządzenie o ochronie danych) (Dz. Urz. UE L 119 z 04.05.2016, str. 1), dalej „RODO”, informuję, że: </w:t>
      </w:r>
    </w:p>
    <w:p w:rsidR="00FC5858" w:rsidRPr="00846701" w:rsidRDefault="00FC5858" w:rsidP="00FC5858">
      <w:pPr>
        <w:pStyle w:val="Akapitzlist"/>
        <w:numPr>
          <w:ilvl w:val="0"/>
          <w:numId w:val="22"/>
        </w:numPr>
        <w:spacing w:after="150" w:line="240" w:lineRule="auto"/>
        <w:ind w:left="426" w:hanging="426"/>
        <w:jc w:val="both"/>
        <w:rPr>
          <w:rFonts w:ascii="Times New Roman" w:eastAsia="Times New Roman" w:hAnsi="Times New Roman"/>
          <w:i/>
          <w:sz w:val="24"/>
          <w:szCs w:val="24"/>
          <w:lang w:eastAsia="pl-PL"/>
        </w:rPr>
      </w:pPr>
      <w:r w:rsidRPr="00846701">
        <w:rPr>
          <w:rFonts w:ascii="Times New Roman" w:eastAsia="Times New Roman" w:hAnsi="Times New Roman"/>
          <w:sz w:val="24"/>
          <w:szCs w:val="24"/>
          <w:lang w:eastAsia="pl-PL"/>
        </w:rPr>
        <w:t xml:space="preserve">administratorem Pani/Pana danych osobowych jest </w:t>
      </w:r>
      <w:r w:rsidRPr="00846701">
        <w:rPr>
          <w:rFonts w:ascii="Times New Roman" w:eastAsia="Times New Roman" w:hAnsi="Times New Roman"/>
          <w:i/>
          <w:sz w:val="24"/>
          <w:szCs w:val="24"/>
          <w:lang w:eastAsia="pl-PL"/>
        </w:rPr>
        <w:t xml:space="preserve">Gmina Jaśliska, Jaśliska 171, 38-485 Jaśliska tel. 134310590 e-mail </w:t>
      </w:r>
      <w:hyperlink r:id="rId7" w:history="1">
        <w:r w:rsidRPr="00846701">
          <w:rPr>
            <w:rStyle w:val="Hipercze"/>
            <w:rFonts w:ascii="Times New Roman" w:eastAsia="Times New Roman" w:hAnsi="Times New Roman"/>
            <w:i/>
            <w:sz w:val="24"/>
            <w:szCs w:val="24"/>
            <w:lang w:eastAsia="pl-PL"/>
          </w:rPr>
          <w:t>ug@jasliska.info</w:t>
        </w:r>
      </w:hyperlink>
      <w:r w:rsidRPr="00846701">
        <w:rPr>
          <w:rFonts w:ascii="Times New Roman" w:hAnsi="Times New Roman"/>
          <w:i/>
          <w:sz w:val="24"/>
          <w:szCs w:val="24"/>
        </w:rPr>
        <w:t>;</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Pani/Pana dane osobowe przetwarzane będą na podstawie art. 6 ust. 1 lit. c</w:t>
      </w:r>
      <w:r w:rsidRPr="00846701">
        <w:rPr>
          <w:rFonts w:ascii="Times New Roman" w:eastAsia="Times New Roman" w:hAnsi="Times New Roman"/>
          <w:i/>
          <w:sz w:val="24"/>
          <w:szCs w:val="24"/>
          <w:lang w:eastAsia="pl-PL"/>
        </w:rPr>
        <w:t xml:space="preserve"> </w:t>
      </w:r>
      <w:r w:rsidRPr="00846701">
        <w:rPr>
          <w:rFonts w:ascii="Times New Roman" w:eastAsia="Times New Roman" w:hAnsi="Times New Roman"/>
          <w:sz w:val="24"/>
          <w:szCs w:val="24"/>
          <w:lang w:eastAsia="pl-PL"/>
        </w:rPr>
        <w:t xml:space="preserve">RODO w celu </w:t>
      </w:r>
      <w:r w:rsidRPr="00846701">
        <w:rPr>
          <w:rFonts w:ascii="Times New Roman" w:hAnsi="Times New Roman"/>
          <w:sz w:val="24"/>
          <w:szCs w:val="24"/>
        </w:rPr>
        <w:t>związanym z postępowaniem o udzielenie zamówienia publicznego REMONT MOSTU W CIĄGU DROGI NA DZIAŁKACH EWIDENCYJNYCH NR 3321, 3320, 2899 W KM 0+045 W MIEJSCOWOŚCI POSADA JAŚLISKA Znak sprawy: ZP.271.3.2018 prowadzonym w trybie przetarg nieograniczony;</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Pani/Pana dane osobowe będą przechowywane, zgodnie z art. 97 ust. 1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FC5858" w:rsidRPr="00846701" w:rsidRDefault="00FC5858" w:rsidP="00FC5858">
      <w:pPr>
        <w:pStyle w:val="Akapitzlist"/>
        <w:numPr>
          <w:ilvl w:val="0"/>
          <w:numId w:val="23"/>
        </w:numPr>
        <w:spacing w:after="150" w:line="240" w:lineRule="auto"/>
        <w:ind w:left="426" w:hanging="426"/>
        <w:jc w:val="both"/>
        <w:rPr>
          <w:rFonts w:ascii="Times New Roman" w:hAnsi="Times New Roman"/>
          <w:sz w:val="24"/>
          <w:szCs w:val="24"/>
        </w:rPr>
      </w:pPr>
      <w:r w:rsidRPr="00846701">
        <w:rPr>
          <w:rFonts w:ascii="Times New Roman" w:eastAsia="Times New Roman" w:hAnsi="Times New Roman"/>
          <w:sz w:val="24"/>
          <w:szCs w:val="24"/>
          <w:lang w:eastAsia="pl-PL"/>
        </w:rPr>
        <w:t>w odniesieniu do Pani/Pana danych osobowych decyzje nie będą podejmowane w sposób zautomatyzowany, stosowanie do art. 22 RODO;</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posiada Pani/Pan:</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na podstawie art. 15 RODO prawo dostępu do danych osobowych Pani/Pana dotyczących;</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na podstawie art. 16 RODO prawo do sprostowania Pani/Pana danych osobowych;</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prawo do wniesienia skargi do Prezesa Urzędu Ochrony Danych Osobowych, gdy uzna Pani/Pan, że przetwarzanie danych osobowych Pani/Pana dotyczących narusza przepisy RODO;</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nie przysługuje Pani/Panu:</w:t>
      </w:r>
    </w:p>
    <w:p w:rsidR="00FC5858" w:rsidRPr="00846701" w:rsidRDefault="00FC5858" w:rsidP="00FC5858">
      <w:pPr>
        <w:pStyle w:val="Akapitzlist"/>
        <w:numPr>
          <w:ilvl w:val="0"/>
          <w:numId w:val="25"/>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w związku z art. 17 ust. 3 lit. b, d lub e RODO prawo do usunięcia danych osobowych;</w:t>
      </w:r>
    </w:p>
    <w:p w:rsidR="00FC5858" w:rsidRPr="00846701" w:rsidRDefault="00FC5858" w:rsidP="00FC5858">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prawo do przenoszenia danych osobowych, o którym mowa w art. 20 RODO;</w:t>
      </w:r>
    </w:p>
    <w:p w:rsidR="00FC5858" w:rsidRPr="00FC5858" w:rsidRDefault="00FC5858" w:rsidP="00FC5858">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846701">
        <w:rPr>
          <w:rFonts w:ascii="Times New Roman" w:eastAsia="Times New Roman" w:hAnsi="Times New Roman"/>
          <w:sz w:val="24"/>
          <w:szCs w:val="24"/>
          <w:lang w:eastAsia="pl-PL"/>
        </w:rPr>
        <w:t>.</w:t>
      </w:r>
      <w:r w:rsidRPr="00846701">
        <w:rPr>
          <w:rFonts w:ascii="Times New Roman" w:eastAsia="Times New Roman" w:hAnsi="Times New Roman"/>
          <w:b/>
          <w:sz w:val="24"/>
          <w:szCs w:val="24"/>
          <w:lang w:eastAsia="pl-PL"/>
        </w:rPr>
        <w:t xml:space="preserve"> </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3F0A22" w:rsidRPr="006672A6" w:rsidTr="00172686">
        <w:tc>
          <w:tcPr>
            <w:tcW w:w="828" w:type="dxa"/>
          </w:tcPr>
          <w:p w:rsidR="003F0A22" w:rsidRPr="006672A6" w:rsidRDefault="003F0A22" w:rsidP="00172686">
            <w:pPr>
              <w:spacing w:before="60" w:after="120"/>
              <w:jc w:val="both"/>
              <w:rPr>
                <w:b/>
              </w:rPr>
            </w:pPr>
            <w:r w:rsidRPr="003F0A22">
              <w:t>1</w:t>
            </w:r>
          </w:p>
        </w:tc>
        <w:tc>
          <w:tcPr>
            <w:tcW w:w="7740" w:type="dxa"/>
          </w:tcPr>
          <w:p w:rsidR="003F0A22" w:rsidRPr="006672A6" w:rsidRDefault="003F0A22" w:rsidP="00172686">
            <w:pPr>
              <w:spacing w:before="60" w:after="120"/>
              <w:jc w:val="both"/>
              <w:rPr>
                <w:b/>
              </w:rPr>
            </w:pPr>
            <w:r w:rsidRPr="003F0A22">
              <w:t>Oświadczenie o niepodleganiu wykluczeniu oraz spełnianiu warunków udziału</w:t>
            </w:r>
          </w:p>
        </w:tc>
      </w:tr>
      <w:tr w:rsidR="003F0A22" w:rsidRPr="006672A6" w:rsidTr="00172686">
        <w:tc>
          <w:tcPr>
            <w:tcW w:w="828" w:type="dxa"/>
          </w:tcPr>
          <w:p w:rsidR="003F0A22" w:rsidRPr="006672A6" w:rsidRDefault="003F0A22" w:rsidP="00172686">
            <w:pPr>
              <w:spacing w:before="60" w:after="120"/>
              <w:jc w:val="both"/>
              <w:rPr>
                <w:b/>
              </w:rPr>
            </w:pPr>
            <w:r w:rsidRPr="003F0A22">
              <w:t>2</w:t>
            </w:r>
          </w:p>
        </w:tc>
        <w:tc>
          <w:tcPr>
            <w:tcW w:w="7740" w:type="dxa"/>
          </w:tcPr>
          <w:p w:rsidR="003F0A22" w:rsidRPr="006672A6" w:rsidRDefault="003F0A22" w:rsidP="00172686">
            <w:pPr>
              <w:spacing w:before="60" w:after="120"/>
              <w:jc w:val="both"/>
              <w:rPr>
                <w:b/>
              </w:rPr>
            </w:pPr>
            <w:r w:rsidRPr="003F0A22">
              <w:t>Wykaz robót budowanych</w:t>
            </w:r>
          </w:p>
        </w:tc>
      </w:tr>
      <w:tr w:rsidR="003F0A22" w:rsidRPr="006672A6" w:rsidTr="00172686">
        <w:tc>
          <w:tcPr>
            <w:tcW w:w="828" w:type="dxa"/>
          </w:tcPr>
          <w:p w:rsidR="003F0A22" w:rsidRPr="006672A6" w:rsidRDefault="003F0A22" w:rsidP="00172686">
            <w:pPr>
              <w:spacing w:before="60" w:after="120"/>
              <w:jc w:val="both"/>
              <w:rPr>
                <w:b/>
              </w:rPr>
            </w:pPr>
            <w:r w:rsidRPr="003F0A22">
              <w:t>3</w:t>
            </w:r>
          </w:p>
        </w:tc>
        <w:tc>
          <w:tcPr>
            <w:tcW w:w="7740" w:type="dxa"/>
          </w:tcPr>
          <w:p w:rsidR="003F0A22" w:rsidRPr="006672A6" w:rsidRDefault="003F0A22" w:rsidP="00172686">
            <w:pPr>
              <w:spacing w:before="60" w:after="120"/>
              <w:jc w:val="both"/>
              <w:rPr>
                <w:b/>
              </w:rPr>
            </w:pPr>
            <w:r w:rsidRPr="003F0A22">
              <w:t>Wykaz osób</w:t>
            </w:r>
          </w:p>
        </w:tc>
      </w:tr>
      <w:tr w:rsidR="003F0A22" w:rsidRPr="006672A6" w:rsidTr="00172686">
        <w:tc>
          <w:tcPr>
            <w:tcW w:w="828" w:type="dxa"/>
          </w:tcPr>
          <w:p w:rsidR="003F0A22" w:rsidRPr="006672A6" w:rsidRDefault="003F0A22" w:rsidP="00172686">
            <w:pPr>
              <w:spacing w:before="60" w:after="120"/>
              <w:jc w:val="both"/>
              <w:rPr>
                <w:b/>
              </w:rPr>
            </w:pPr>
            <w:r w:rsidRPr="003F0A22">
              <w:t>4</w:t>
            </w:r>
          </w:p>
        </w:tc>
        <w:tc>
          <w:tcPr>
            <w:tcW w:w="7740" w:type="dxa"/>
          </w:tcPr>
          <w:p w:rsidR="003F0A22" w:rsidRPr="006672A6" w:rsidRDefault="003F0A22" w:rsidP="00172686">
            <w:pPr>
              <w:spacing w:before="60" w:after="120"/>
              <w:jc w:val="both"/>
              <w:rPr>
                <w:b/>
              </w:rPr>
            </w:pPr>
            <w:r w:rsidRPr="003F0A22">
              <w:t>Oświadczenia wykonawcy o przynależności albo braku przynależności do tej samej grupy kapitałowej.</w:t>
            </w:r>
          </w:p>
        </w:tc>
      </w:tr>
      <w:tr w:rsidR="003F0A22" w:rsidRPr="006672A6" w:rsidTr="00172686">
        <w:tc>
          <w:tcPr>
            <w:tcW w:w="828" w:type="dxa"/>
          </w:tcPr>
          <w:p w:rsidR="003F0A22" w:rsidRPr="006672A6" w:rsidRDefault="003F0A22" w:rsidP="00172686">
            <w:pPr>
              <w:spacing w:before="60" w:after="120"/>
              <w:jc w:val="both"/>
              <w:rPr>
                <w:b/>
              </w:rPr>
            </w:pPr>
            <w:r w:rsidRPr="003F0A22">
              <w:lastRenderedPageBreak/>
              <w:t>5</w:t>
            </w:r>
          </w:p>
        </w:tc>
        <w:tc>
          <w:tcPr>
            <w:tcW w:w="7740" w:type="dxa"/>
          </w:tcPr>
          <w:p w:rsidR="003F0A22" w:rsidRPr="006672A6" w:rsidRDefault="003F0A22" w:rsidP="00172686">
            <w:pPr>
              <w:spacing w:before="60" w:after="120"/>
              <w:jc w:val="both"/>
              <w:rPr>
                <w:b/>
              </w:rPr>
            </w:pPr>
            <w:r w:rsidRPr="003F0A22">
              <w:t>Wzór oferty na roboty budowlane</w:t>
            </w:r>
          </w:p>
        </w:tc>
      </w:tr>
      <w:tr w:rsidR="003F0A22" w:rsidRPr="006672A6" w:rsidTr="00172686">
        <w:tc>
          <w:tcPr>
            <w:tcW w:w="828" w:type="dxa"/>
          </w:tcPr>
          <w:p w:rsidR="003F0A22" w:rsidRPr="006672A6" w:rsidRDefault="003F0A22" w:rsidP="00172686">
            <w:pPr>
              <w:spacing w:before="60" w:after="120"/>
              <w:jc w:val="both"/>
              <w:rPr>
                <w:b/>
              </w:rPr>
            </w:pPr>
            <w:r w:rsidRPr="003F0A22">
              <w:t>6</w:t>
            </w:r>
          </w:p>
        </w:tc>
        <w:tc>
          <w:tcPr>
            <w:tcW w:w="7740" w:type="dxa"/>
          </w:tcPr>
          <w:p w:rsidR="003F0A22" w:rsidRPr="006672A6" w:rsidRDefault="003F0A22" w:rsidP="00172686">
            <w:pPr>
              <w:spacing w:before="60" w:after="120"/>
              <w:jc w:val="both"/>
              <w:rPr>
                <w:b/>
              </w:rPr>
            </w:pPr>
            <w:r w:rsidRPr="003F0A22">
              <w:t>Wykaz części zamówienia, której wykonanie wykonawca zamierza powierzyć podwykonawcom</w:t>
            </w:r>
          </w:p>
        </w:tc>
      </w:tr>
      <w:tr w:rsidR="003F0A22" w:rsidRPr="006672A6" w:rsidTr="00172686">
        <w:tc>
          <w:tcPr>
            <w:tcW w:w="828" w:type="dxa"/>
          </w:tcPr>
          <w:p w:rsidR="003F0A22" w:rsidRPr="006672A6" w:rsidRDefault="003F0A22" w:rsidP="00172686">
            <w:pPr>
              <w:spacing w:before="60" w:after="120"/>
              <w:jc w:val="both"/>
              <w:rPr>
                <w:b/>
              </w:rPr>
            </w:pPr>
            <w:r w:rsidRPr="003F0A22">
              <w:t>7</w:t>
            </w:r>
          </w:p>
        </w:tc>
        <w:tc>
          <w:tcPr>
            <w:tcW w:w="7740" w:type="dxa"/>
          </w:tcPr>
          <w:p w:rsidR="003F0A22" w:rsidRPr="006672A6" w:rsidRDefault="003F0A22" w:rsidP="00172686">
            <w:pPr>
              <w:spacing w:before="60" w:after="120"/>
              <w:jc w:val="both"/>
              <w:rPr>
                <w:b/>
              </w:rPr>
            </w:pPr>
            <w:r w:rsidRPr="003F0A22">
              <w:t>Kosztorys ofertowy sporządzony na podstawie przedmiaru robót</w:t>
            </w:r>
            <w:r w:rsidR="00FC5858">
              <w:t xml:space="preserve"> (wzór)</w:t>
            </w:r>
          </w:p>
        </w:tc>
      </w:tr>
      <w:tr w:rsidR="003F0A22" w:rsidRPr="006672A6" w:rsidTr="00172686">
        <w:tc>
          <w:tcPr>
            <w:tcW w:w="828" w:type="dxa"/>
          </w:tcPr>
          <w:p w:rsidR="003F0A22" w:rsidRPr="006672A6" w:rsidRDefault="003F0A22" w:rsidP="00172686">
            <w:pPr>
              <w:spacing w:before="60" w:after="120"/>
              <w:jc w:val="both"/>
              <w:rPr>
                <w:b/>
              </w:rPr>
            </w:pPr>
            <w:r w:rsidRPr="003F0A22">
              <w:t>8</w:t>
            </w:r>
          </w:p>
        </w:tc>
        <w:tc>
          <w:tcPr>
            <w:tcW w:w="7740" w:type="dxa"/>
          </w:tcPr>
          <w:p w:rsidR="003F0A22" w:rsidRPr="006672A6" w:rsidRDefault="003F0A22" w:rsidP="00172686">
            <w:pPr>
              <w:spacing w:before="60" w:after="120"/>
              <w:jc w:val="both"/>
              <w:rPr>
                <w:b/>
              </w:rPr>
            </w:pPr>
            <w:r w:rsidRPr="003F0A22">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3F0A22" w:rsidRPr="006672A6" w:rsidTr="00172686">
        <w:tc>
          <w:tcPr>
            <w:tcW w:w="828" w:type="dxa"/>
          </w:tcPr>
          <w:p w:rsidR="003F0A22" w:rsidRPr="006672A6" w:rsidRDefault="003F0A22" w:rsidP="00172686">
            <w:pPr>
              <w:spacing w:before="60" w:after="120"/>
              <w:jc w:val="both"/>
              <w:rPr>
                <w:b/>
              </w:rPr>
            </w:pPr>
            <w:r w:rsidRPr="003F0A22">
              <w:t>1</w:t>
            </w:r>
          </w:p>
        </w:tc>
        <w:tc>
          <w:tcPr>
            <w:tcW w:w="7740" w:type="dxa"/>
          </w:tcPr>
          <w:p w:rsidR="003F0A22" w:rsidRPr="006672A6" w:rsidRDefault="003F0A22" w:rsidP="00172686">
            <w:pPr>
              <w:spacing w:before="60" w:after="120"/>
              <w:jc w:val="both"/>
              <w:rPr>
                <w:b/>
              </w:rPr>
            </w:pPr>
            <w:r w:rsidRPr="003F0A22">
              <w:t>Wzór umowy na roboty budowlane</w:t>
            </w:r>
          </w:p>
        </w:tc>
      </w:tr>
      <w:tr w:rsidR="003F0A22" w:rsidRPr="006672A6" w:rsidTr="00172686">
        <w:tc>
          <w:tcPr>
            <w:tcW w:w="828" w:type="dxa"/>
          </w:tcPr>
          <w:p w:rsidR="003F0A22" w:rsidRPr="006672A6" w:rsidRDefault="003F0A22" w:rsidP="00172686">
            <w:pPr>
              <w:spacing w:before="60" w:after="120"/>
              <w:jc w:val="both"/>
              <w:rPr>
                <w:b/>
              </w:rPr>
            </w:pPr>
            <w:r w:rsidRPr="003F0A22">
              <w:t>2</w:t>
            </w:r>
          </w:p>
        </w:tc>
        <w:tc>
          <w:tcPr>
            <w:tcW w:w="7740" w:type="dxa"/>
          </w:tcPr>
          <w:p w:rsidR="003F0A22" w:rsidRPr="006672A6" w:rsidRDefault="003F0A22" w:rsidP="00172686">
            <w:pPr>
              <w:spacing w:before="60" w:after="120"/>
              <w:jc w:val="both"/>
              <w:rPr>
                <w:b/>
              </w:rPr>
            </w:pPr>
            <w:r w:rsidRPr="003F0A22">
              <w:t>Dokumentacja projektowa</w:t>
            </w:r>
          </w:p>
        </w:tc>
      </w:tr>
      <w:tr w:rsidR="003F0A22" w:rsidRPr="006672A6" w:rsidTr="00172686">
        <w:tc>
          <w:tcPr>
            <w:tcW w:w="828" w:type="dxa"/>
          </w:tcPr>
          <w:p w:rsidR="003F0A22" w:rsidRPr="006672A6" w:rsidRDefault="003F0A22" w:rsidP="00172686">
            <w:pPr>
              <w:spacing w:before="60" w:after="120"/>
              <w:jc w:val="both"/>
              <w:rPr>
                <w:b/>
              </w:rPr>
            </w:pPr>
            <w:r w:rsidRPr="003F0A22">
              <w:t>3</w:t>
            </w:r>
          </w:p>
        </w:tc>
        <w:tc>
          <w:tcPr>
            <w:tcW w:w="7740" w:type="dxa"/>
          </w:tcPr>
          <w:p w:rsidR="003F0A22" w:rsidRPr="006672A6" w:rsidRDefault="003F0A22" w:rsidP="00172686">
            <w:pPr>
              <w:spacing w:before="60" w:after="120"/>
              <w:jc w:val="both"/>
              <w:rPr>
                <w:b/>
              </w:rPr>
            </w:pPr>
            <w:r w:rsidRPr="003F0A22">
              <w:t>Przedmiar robót</w:t>
            </w:r>
          </w:p>
        </w:tc>
      </w:tr>
      <w:tr w:rsidR="003F0A22" w:rsidRPr="006672A6" w:rsidTr="00172686">
        <w:tc>
          <w:tcPr>
            <w:tcW w:w="828" w:type="dxa"/>
          </w:tcPr>
          <w:p w:rsidR="003F0A22" w:rsidRPr="006672A6" w:rsidRDefault="003F0A22" w:rsidP="00172686">
            <w:pPr>
              <w:spacing w:before="60" w:after="120"/>
              <w:jc w:val="both"/>
              <w:rPr>
                <w:b/>
              </w:rPr>
            </w:pPr>
            <w:r w:rsidRPr="003F0A22">
              <w:t>4</w:t>
            </w:r>
          </w:p>
        </w:tc>
        <w:tc>
          <w:tcPr>
            <w:tcW w:w="7740" w:type="dxa"/>
          </w:tcPr>
          <w:p w:rsidR="003F0A22" w:rsidRPr="006672A6" w:rsidRDefault="003F0A22" w:rsidP="00172686">
            <w:pPr>
              <w:spacing w:before="60" w:after="120"/>
              <w:jc w:val="both"/>
              <w:rPr>
                <w:b/>
              </w:rPr>
            </w:pPr>
            <w:r w:rsidRPr="003F0A22">
              <w:t>Szczegółowa Specyfikacja Techniczna</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01" w:rsidRDefault="00C55D01">
      <w:r>
        <w:separator/>
      </w:r>
    </w:p>
  </w:endnote>
  <w:endnote w:type="continuationSeparator" w:id="0">
    <w:p w:rsidR="00C55D01" w:rsidRDefault="00C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B0025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A4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EC1AEC">
      <w:rPr>
        <w:rStyle w:val="Numerstrony"/>
        <w:noProof/>
        <w:sz w:val="18"/>
        <w:szCs w:val="18"/>
      </w:rPr>
      <w:t>22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EC1AEC">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01" w:rsidRDefault="00C55D01">
      <w:r>
        <w:separator/>
      </w:r>
    </w:p>
  </w:footnote>
  <w:footnote w:type="continuationSeparator" w:id="0">
    <w:p w:rsidR="00C55D01" w:rsidRDefault="00C5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3F0A22">
    <w:pPr>
      <w:pStyle w:val="Nagwek"/>
      <w:jc w:val="center"/>
      <w:rPr>
        <w:sz w:val="18"/>
        <w:szCs w:val="18"/>
      </w:rPr>
    </w:pPr>
    <w:r>
      <w:rPr>
        <w:sz w:val="18"/>
        <w:szCs w:val="18"/>
      </w:rPr>
      <w:t>Przebudowa przepustu w ciągu drogi gminnej publicznej Nr 114536 w km 0+203 w miejscowości Daliowa</w:t>
    </w:r>
  </w:p>
  <w:p w:rsidR="00D35830" w:rsidRDefault="00B0025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4326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13"/>
  </w:num>
  <w:num w:numId="5">
    <w:abstractNumId w:val="7"/>
  </w:num>
  <w:num w:numId="6">
    <w:abstractNumId w:val="4"/>
  </w:num>
  <w:num w:numId="7">
    <w:abstractNumId w:val="6"/>
  </w:num>
  <w:num w:numId="8">
    <w:abstractNumId w:val="23"/>
  </w:num>
  <w:num w:numId="9">
    <w:abstractNumId w:val="3"/>
  </w:num>
  <w:num w:numId="10">
    <w:abstractNumId w:val="18"/>
  </w:num>
  <w:num w:numId="11">
    <w:abstractNumId w:val="2"/>
  </w:num>
  <w:num w:numId="12">
    <w:abstractNumId w:val="20"/>
  </w:num>
  <w:num w:numId="13">
    <w:abstractNumId w:val="21"/>
  </w:num>
  <w:num w:numId="14">
    <w:abstractNumId w:val="22"/>
  </w:num>
  <w:num w:numId="15">
    <w:abstractNumId w:val="1"/>
  </w:num>
  <w:num w:numId="16">
    <w:abstractNumId w:val="15"/>
  </w:num>
  <w:num w:numId="17">
    <w:abstractNumId w:val="14"/>
  </w:num>
  <w:num w:numId="18">
    <w:abstractNumId w:val="0"/>
  </w:num>
  <w:num w:numId="19">
    <w:abstractNumId w:val="19"/>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num>
  <w:num w:numId="24">
    <w:abstractNumId w:val="5"/>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A3"/>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042A3"/>
    <w:rsid w:val="002239C2"/>
    <w:rsid w:val="00223EF2"/>
    <w:rsid w:val="00226999"/>
    <w:rsid w:val="002306BE"/>
    <w:rsid w:val="00232EF6"/>
    <w:rsid w:val="0023697B"/>
    <w:rsid w:val="00243FB4"/>
    <w:rsid w:val="002457DC"/>
    <w:rsid w:val="0024673F"/>
    <w:rsid w:val="00250C8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0A22"/>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0251"/>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55D01"/>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1AEC"/>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C5858"/>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6F1E86-E7D6-4076-AB02-32E867B2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iPriority w:val="99"/>
    <w:unhideWhenUsed/>
    <w:rsid w:val="00FC58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g@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TotalTime>
  <Pages>23</Pages>
  <Words>7792</Words>
  <Characters>46756</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1899-12-31T22:00:00Z</cp:lastPrinted>
  <dcterms:created xsi:type="dcterms:W3CDTF">2018-05-30T08:56:00Z</dcterms:created>
  <dcterms:modified xsi:type="dcterms:W3CDTF">2018-05-30T09:00:00Z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