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97" w:rsidRPr="000B2E21" w:rsidRDefault="00D82797" w:rsidP="00D82797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3 do SIWZ</w:t>
      </w:r>
    </w:p>
    <w:p w:rsidR="00D82797" w:rsidRPr="000B2E21" w:rsidRDefault="00D82797" w:rsidP="00D827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……/2020</w:t>
      </w:r>
    </w:p>
    <w:p w:rsidR="00D82797" w:rsidRPr="000B2E21" w:rsidRDefault="00D82797" w:rsidP="00D82797">
      <w:pPr>
        <w:tabs>
          <w:tab w:val="left" w:pos="3915"/>
        </w:tabs>
        <w:spacing w:after="0" w:line="240" w:lineRule="auto"/>
        <w:ind w:firstLine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zawarta w dniu  …………….2020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w Jaśliskach</w:t>
      </w:r>
      <w:r w:rsidR="00D82797"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pomiędzy:</w:t>
      </w:r>
    </w:p>
    <w:p w:rsidR="00D82797" w:rsidRPr="000B2E21" w:rsidRDefault="002A2BEE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GMINNYM OŚRODKIEM POMOCY SPOŁECZNEJ</w:t>
      </w:r>
      <w:r w:rsidR="00F6225B">
        <w:rPr>
          <w:rFonts w:ascii="Times New Roman" w:eastAsia="Times New Roman" w:hAnsi="Times New Roman" w:cs="Times New Roman"/>
          <w:sz w:val="24"/>
          <w:szCs w:val="24"/>
          <w:lang w:eastAsia="ar-SA"/>
        </w:rPr>
        <w:t>, z siedzibą w Jaśliskach, 38-485 Jaśliska 171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:rsidR="00D82797" w:rsidRPr="000B2E21" w:rsidRDefault="00D82797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zwaną w dalszej części umowy „Zamawiającym”, </w:t>
      </w:r>
    </w:p>
    <w:p w:rsidR="00D82797" w:rsidRPr="000B2E21" w:rsidRDefault="002A2BEE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reprezentowanym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przez:</w:t>
      </w:r>
    </w:p>
    <w:p w:rsidR="00D82797" w:rsidRPr="000B2E21" w:rsidRDefault="002A2BEE" w:rsidP="00D827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Kamilę Kuchta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a:  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D82797" w:rsidRPr="000B2E21" w:rsidRDefault="00D82797" w:rsidP="00D82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 dalej w treści umowy „Wykonawcą”,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o treści następującej: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powszechnych w zakresie przyjmowania, sortowania, przemieszczania i doręczania przesyłek pocztowych w obrocie krajowym i zagran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icznym dla </w:t>
      </w:r>
      <w:r w:rsidR="002A2B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Gminnego Ośrodka Pomocy Społecznej w Jaśliskach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obejmuje  świadczenie usług powszechnych w obrocie krajowym i zagranicznym w zakresie przyjmowania, sortowania, przemieszczania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doręczania przesyłek pocztowych w obrocie krajowym i zagranicznym oraz ewentualnych zwrotów do Zamawiającego przesyłek po wyczerpaniu możliwości ich doręczenia lub wydania odbiorcy w rozumieniu ustawy z dnia 23 listopada 2012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pocztowe (Dz. U. z 2019 r., poz. 2188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w treści umowy „ustawą Prawo pocztowe”) oraz dostarczanie i odbiór przesyłek z siedziby zamawiają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dla </w:t>
      </w:r>
      <w:r w:rsidR="002A2B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Jaśliskach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, 38-485 Jaśliska 171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D82797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przesyłki pocztowe, będące przedmiotem zamówienia rozumie się:</w:t>
      </w:r>
      <w:r w:rsidRPr="00D827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o wadze do 2000 g (Format S,M,L):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– przesyłka nie rejestrowana nie będąca przesyłką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priorytetowe – przesyłka nie rejestrowana listowa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– przesyłka rejestrowana będąca przesyłką listową przemieszczaną 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doręczaną w sposób zabezpieczający ją przed utratą, ubytkiem zawartości lub uszkodzeniem,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priorytetowe – przesyłka rejestrowana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ze zwrotnym potwierdzeniem odbioru (ZPO) – przesyłka przyjęta za potwierdzeniem nadania i doręczona za pokwitowaniem odbioru,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D82797" w:rsidRPr="00D82797" w:rsidRDefault="00D82797" w:rsidP="00D82797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D82797" w:rsidRDefault="00D82797" w:rsidP="00D8279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CB2AC9" w:rsidRDefault="00D82797" w:rsidP="00CB2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</w:t>
      </w:r>
      <w:r w:rsidR="00CB2A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2AC9"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ocztowe o Formacie:</w:t>
      </w:r>
    </w:p>
    <w:p w:rsidR="00CB2AC9" w:rsidRDefault="00CB2AC9" w:rsidP="00CB2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S - to przesyłki o wymiarach: MINIMUM – wymiary strony adresowej nie mogą być mniejsze niż 90 x 140 mm, MAKSIMUM – żaden z wymiarów nie może przekroczyć: wysokość 20 mm, długość 230 mm, szerokość 160 mm.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–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MAKSIMUM – suma długości, szerokości i wysokości 900 mm, przy czym największy z tych wymiarów (długość) nie może przekroczyć 600 mm.</w:t>
      </w:r>
    </w:p>
    <w:p w:rsidR="00CB2AC9" w:rsidRPr="00CB2AC9" w:rsidRDefault="00CB2AC9" w:rsidP="00CB2AC9">
      <w:pPr>
        <w:pStyle w:val="Akapitzlist"/>
        <w:numPr>
          <w:ilvl w:val="0"/>
          <w:numId w:val="15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wadze do 10.000 g (Gabaryt A i B)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– paczki rejestrowane najszybszej kategorii,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ze zwrotnym potwierdzeniem odbioru.</w:t>
      </w:r>
    </w:p>
    <w:p w:rsid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B2AC9" w:rsidRPr="00CB2AC9" w:rsidRDefault="00CB2AC9" w:rsidP="00CB2AC9">
      <w:pPr>
        <w:pStyle w:val="Akapitzlis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82797" w:rsidRPr="000B2E21" w:rsidRDefault="00D82797" w:rsidP="00CB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Umowa niniejsza zostaje zawarta na podstawie</w:t>
      </w:r>
      <w:r w:rsidRPr="00EC48E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2A2B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zamówień publicznych stosownie do art. 4 pkt. 8 ustawy Prawo zamówień publicznych.</w:t>
      </w: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umowy jest wykonanie usługi w oparciu o formularz propozycji cenowej Wykonawcy z dnia ……………….r. , który stanowi integralną część niniejszej umowy.</w:t>
      </w:r>
    </w:p>
    <w:p w:rsidR="00D82797" w:rsidRPr="000B2E21" w:rsidRDefault="00D82797" w:rsidP="00D82797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świadczyć usługi pocztowe zgodnie z powszechnie</w:t>
      </w:r>
    </w:p>
    <w:p w:rsidR="00D82797" w:rsidRPr="000B2E21" w:rsidRDefault="00D82797" w:rsidP="00D827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a w szczególności ustawą z dnia 23 listopada 2012 r.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Prawo pocztowe (Dz. U. z 2018 r. poz. 2188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przepisami wykonawczymi do tej ustawy.</w:t>
      </w:r>
    </w:p>
    <w:p w:rsidR="00D82797" w:rsidRPr="000B2E21" w:rsidRDefault="00D82797" w:rsidP="00D827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2A2BEE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</w:t>
      </w:r>
    </w:p>
    <w:p w:rsidR="00D82797" w:rsidRPr="000B2E21" w:rsidRDefault="00D82797" w:rsidP="00D82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zestawienia będą sporządzane w dwóch egzemplarzach po jednym dla Wykonawcy i Zamawiającego.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zobowiązuje się do umieszczania na przesyłce listowej lub paczce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wymaga, aby Wykonawca określił wzory oznakowania przesyłek rejestrowanych i/lub priorytetowych, które będą stosowane przy oznakowaniu przesyłek (dopuszcza się przekazanie Zamawiającemu wzoru pieczęci zastępującego w/w oznaczenia). </w:t>
      </w:r>
    </w:p>
    <w:p w:rsidR="00D82797" w:rsidRPr="00C20B58" w:rsidRDefault="00D82797" w:rsidP="00C20B58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Znaczek opłaty pocztowej zostanie zastąpiony pieczęcią wykonaną według wzoru dostarczonego przez Wykonawcę lub przekazaną przez Wykonawcę.</w:t>
      </w:r>
      <w:r w:rsidR="00C20B58" w:rsidRPr="00C20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oznaczenia potwierdzającego wniesienie opłaty będzie jednoznacznie wynikać nazwa Wykonawcy, z którym Zamawiający zawarł umowę w tym postepowaniu.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właściwego przygotowania przesyłek oraz sporządzenia powyższych zestawień dla przesyłek ciąży na Zamawiającym.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rejestrowanych – wpisanie każdej przesyłki do pocztowej książki nadawczej w dwóch egzemplarzach, z których oryginał będzie przeznaczony dla Wykonawcy w celach rozliczeniowych, a kopia stanowić będzie potwierdzenie nadania danej partii przesyłek dla Zamawiającego,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zwykłych – zestawienie ilościowe przesyłek według poszczególnych kategorii wagowych sporządzone dla celów rozliczeniowych w dwóch egzemplarzach, z których oryginał będzie przeznaczony dla Wykonawcy w celach rozliczeniowych, a kopia stanowić będzie dla Zamawiającego potwierdzenie nadania danej partii przesyłek.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odpowiedzialny za nadawanie przesyłek pocztowych w stanie umożliwiającym Wykonawcy doręczenie ich bez ubytku i uszkodzenia do adresata (do miejsca zgodnie z adresem przeznaczenia) określając jednocześnie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nierejestrowane tj. przesyłki nadane i doręczone bez pokwitowania (listy zwykłe),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rejestrowane tj. nadawane i doręczone za pokwitowaniem,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paczki – w rozumieniu ustawy z dnia 23 </w:t>
      </w:r>
      <w:r w:rsid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2012 r. (Dz. U. z 2018 r. poz. 2188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C20B58" w:rsidRDefault="00C20B58" w:rsidP="00C20B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2018 r., poz. 2096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ustawy z dnia 17 listopada 1964 r. Kodeks postępowania cywilnego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 r., poz. 1460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 r., poz. 900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przygotowane do dystrybucji przesyłki pocztowe będą odbierane przez Wykonawcę z siedziby Zamawiającego tj. z </w:t>
      </w:r>
      <w:r w:rsidR="0002789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Jaśliskach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(parter – pokój nr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minimum raz dziennie w dni robocze od poniedziałku do piątku w godzinach od 13.30 do 14.30. Ostateczny termin/godzina odbioru przesyłek/ zostanie uzgodniony z Wykonawcą przed podpisaniem umowy. Uzgodnienie wymaga formy pisemnej i będzie stanowiło załącznik do umowy.</w:t>
      </w:r>
      <w:r w:rsidRPr="00C20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dokonywać będzie upoważniony przedstawiciel Wykonawcy po okazaniu stosownego upoważnienia. Odbiór przesyłek przygotowanych do wyekspediowania będzie każdorazowo dokumentowany przez Wykonawcę pieczęcią, podpisem i datą w pocztowej książce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nadawczej – na kopii zestawień (dla przesyłek rejestrowanych) oraz na zestawieniu ilościowym przesyłek według poszczególnych kategorii wagowych (dla przesyłek zwykłych – nierejestrowanych).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treści nadruków z Wykonawcą, tak aby nadruk poszczególnych rubryk wykazów nakładu Zamawiającego był zgodny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nadrukiem wykazów nakładu Wykonawcy.</w:t>
      </w:r>
      <w:r w:rsidRPr="00C20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doręczał przesyłki krajowe z zachowaniem wskaźników terminowości doręczeń przesyłek w obrocie krajowym wskazanym w przepisach wykonawczych do ustawy Prawo Pocztowe.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będzie do dostarczania przesyłek do siedziby Zamawiającego minimum raz dziennie, w dni robocze od poniedziałku do piątku do godziny 12</w:t>
      </w:r>
      <w:r w:rsidRPr="00C20B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dostarczał do siedziby Zamawiającego (zgodnie z adresem nadania przesyłki rejestrowanej) pokwitowanie przez adresata potwierdzenie odbioru niezwłocznie po dokonaniu doręczenia przesyłki, jednakże nie później niż w ciągu 14 dni 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także zwrot do siedziby Zamawiającego niedoręczonych przesyłek pocztowych niezwłocznie po wyczerpaniu możliwości ich doręczenia, po dwukrotnym siedmiodniowym ich awizowaniu zgodnie z przepisami ustawy z dnia 17 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2018 r., poz. 2188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późn. zm.) i ustawy z dnia 14 czerwca 1960 r. Kodeks postępowania administracyjnego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2018 r., poz. 2096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 r., poz. 900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 podaniem przyczyny zwrotu.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korzystał wyłącznie ze swojego opakowania przesyłek, nie dopuszcza się stosowania opakowań Wykonawcy na listy i paczki. Niedopuszczalne jest również doczepianie i przyklejanie przez Wykonawcę różnych przedmiotów i znaków do 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we własnym zakresie zapewni sobie druki zwrotnego potwierdzenia odbioru dla przesyłek z potwierdzeniem odbioru do przesyłek. Zamawiający będzie korzystał z wzorów druków potwierdzenia odbioru, odpowiadających przepisom ustawy z dnia 14 czerwca 1960 r. Kodeks postępowania 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 U. z 2018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2096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ustawy z dnia 17 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1469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ustawy z dnia 29 sierpnia 1997 r. Ordynacja Podatkowa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900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oraz druków potwierdzenia odbioru o treści uzgodnionej z Wykonawcą.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pocztową w zakresie przesyłki rejestrowanej uważa się za niewykonaną jeżeli doręczenie przesyłki rejestrowanej lub zawiadomienie o próbie jej doręczenia nie nastąpiło w terminie 14 dni od dnia nadania, zgodnie z Rozporządzeniem Ministra Administracji i Cyfryzacji z dnia 26 listopada 2013 r. w sprawie reklamacji usługi pocztowej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wyznaczonym dniu i czasie od Zamawiającego.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odpowiedzialności Wykonawcy za niewykonanie lub nienależyte wykonanie usługi pocztowej stosuje się odpowiednio przepisy określone w ustawie z dnia 23 listopada 2012 r. Prawo pocztowe (Dz. U. 2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018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2188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Administracji i Cyfryzacji z dnia 26 listopada 2013 r. w sprawie reklamacji usługi poc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ztowej (Dz. U. z 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a w sprawach nieuregulowanych tymi przepisami stosuje się odpowiednio przepisy ustawy z dnia 17 listopada 1964 r. Kodeks cywilny (Dz.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2019 r., poz. 1145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 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obciążenia rachunku bankowego Zamawiającego.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 (zmiana cen może dokonać się wyłącznie w przypadku ich akceptacji przez Urząd Komunikacji Elektronicznej, w sposób określony w ustawie Prawo pocztowe). Ceny określone w formularzu ofertowym stanowiącym załącznik do oferty powinny zawierać wszystkie opłaty Wykonawcy. W przypadku przesyłek, które nie są rejestrowane – ilość i waga przyjętych lub zwróconych przesyłek stwierdzona będzie na podstawie zestawienia nadanych/zwróconych przesyłek, sporządzonego przez Zamawiającego i potwierdzonego przez Wykonawcę.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wprowadzenia zmian cen świadczonych przez Wykonawcę usług pocztowych określonych w formularzu ofertowym Wykonawcy w przypadku ich akceptacji przez Urząd Komunikacji Elektronicznej, na zasadach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określonych w ustawie Prawo pocztowe. W takim przypadku Wykonawca dostarczy Zamawiającego nowy cennik świadczonych usług w terminie 14 dni od dnia jego wprowadzenia.</w:t>
      </w:r>
    </w:p>
    <w:p w:rsidR="00C20B58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pocztowych w obrocie krajowym i 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ilościowej (niewykorzystanie lub zwiększenia) wg gramatury i rodzajów nadawanych przesyłek, wskazanych w załączniku. Rzeczywista ilość przesyłek pocztowych według gramatury i rodzaju będzie wynikać z faktycznych potrzeb Zamawiającego, na co Wykonawca wyraża zgodę i nie będzie dochodził roszczeń z tytułu zmian ilościowych i rodzajowych w trakcie realizacji umowy. Zmniejszenie lub zwiększenie ilości przesyłek nie stanowi zmiany umowy. </w:t>
      </w:r>
    </w:p>
    <w:p w:rsidR="00D82797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Niewyszczególnione w załącznikach rodzaje przesyłek oraz zwroty do Zamawiającego przesyłek rejestrowanych niedoręczonych z przyczyn niezależnych od Wykonawcy, będą wyceniane dodatkowo zgodnie z obowiązującym cennikiem Wykonawcy</w:t>
      </w:r>
      <w:r w:rsid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D0CD3" w:rsidRDefault="00D82797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 tj. Panem/Panią……………………………………… tel. ………………..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</w:t>
      </w:r>
      <w:r w:rsidR="003E1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rta na okres: od dnia 04.01.2021 r. do 31.12.2021 </w:t>
      </w:r>
      <w:bookmarkStart w:id="0" w:name="_GoBack"/>
      <w:bookmarkEnd w:id="0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ze stron przysługuje prawo wypowiedzenia umowy z zachowaniem jednomiesięcznego okresu wypowiedzenia ze skutkiem na koniec miesiąca kalendarzowego. Wypowiedzenie musi być przekazane drugiej stronie w formie pisemnej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podpisane przez osobę upoważnioną do składania oświadczeń woli w imieniu strony.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Zamawiającego lub opóźnień ze strony Zamawiającego w zapłacie należności, Wykonawca ma prawo wstrzymać się z realizacji usługi oraz może skorzystać z prawa rozwiązania umowy bez zachowania okresu wypowiedzenia.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Wykonawcę, Zamawiający ma prawo skorzystać z prawa rozwiązania umowy bez zachowania okresu wypowiedzenia.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 za szkody powstałe na skutek  niewykonania lub nienależytego wykonania umowy. W przypadku powstania wyżej wymienionych szkód, Zamawiającemu przysługuje prawo do dochodzenia odszkodowania na zasadach określonych w kodeksie cywilnym. </w:t>
      </w:r>
    </w:p>
    <w:p w:rsidR="00D82797" w:rsidRPr="000B2E21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 przyczyn zależnych od Wykonawcy, Wykonawca zapłaci karę umowną w wysokości 100 % wartości usługi brutto z ostatnich 3  miesięcy.</w:t>
      </w:r>
    </w:p>
    <w:p w:rsidR="00D82797" w:rsidRPr="000B2E21" w:rsidRDefault="00D82797" w:rsidP="00D82797">
      <w:pPr>
        <w:suppressAutoHyphens/>
        <w:spacing w:after="120" w:line="240" w:lineRule="auto"/>
        <w:ind w:left="285" w:hanging="285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Postanowienia umowy objęte są tajemnicą handlową i nie mogą być ujawnione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jakiejkolwiek postaci osobom trzecim przez żadną ze stron. Każda ze Stron zobowiązuje się w czasie trwania umowy oraz po jej wygaśnięciu lub rozwiązaniu do zachowania w poufności informacji dotyczących drugiej Strony, o których dowiedziała się w związku z wykonywaniem umowy, chyba, że informacja taka została opublikowana przez uprawniony organ, bądź też musi być ujawniona organowi uprawnionemu do tego na mocy obowiązujących przepisów prawa.</w:t>
      </w: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umowy wymagają pod rygorem nieważności formy pisemnej w postaci aneksu podpisanego przez obie Strony.</w:t>
      </w:r>
    </w:p>
    <w:p w:rsidR="005148BC" w:rsidRDefault="005148BC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zmiany umowy na realizację zamówienia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przypadkach:</w:t>
      </w:r>
    </w:p>
    <w:p w:rsidR="00D82797" w:rsidRPr="000B2E21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ceny za wykonanie przedmiotu umowy w przypadku zmiany przepisów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podatków od towarów i usług, w zakresie podlegania usług pocztowych obowiązkowi podatkowemu w podatku od towarów i usług, o kwotę wynikającą z tej zmiany;</w:t>
      </w:r>
    </w:p>
    <w:p w:rsidR="00D82797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przepisów ustawy prawo pocztowe w zakresie wynikającym z tej zmiany.</w:t>
      </w:r>
    </w:p>
    <w:p w:rsidR="005148BC" w:rsidRPr="000B2E21" w:rsidRDefault="005148BC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stawki podatku VAT.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możliwość korzystania z programów rabatowych (upustowych) oferowanych przez Wykonawcę w toku realizowanej umowy,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w treści umowy wymagają formy pisemnej i zgody obu stron pod rygorem nieważności. 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wprowadzenie dodatkowych załączników operacyjnych do umowy określających warunki świadczenia usług przez wybranego Wykonawcę.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zastosowanie mają przepisy ustawy z  dnia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listopada 2012r. Prawo poc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>ztowe ( Dz. U. z 2018 r. poz. 2188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), przepisy wykonawcze do tej ustawy, przepisy Rozporządzenia Ministra Administracji i Cyfryzacji z dnia 29 kwietnia 2013r. w sprawie warunków wykonywania usług powszechnych przez operatora wyznaczonego (Dz. U. z 2013  poz. 545 z późn. zm.), Rozporządzenie Ministra Administracji i Cyfryzacji z dnia 26 listopada 2013 r. w sprawie reklamacji u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 pocztowych (Dz. U.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poz. 474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przepisy kodeksu cywilnego oraz inne przepisy szczególne.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Zamawiający: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Wykonawca: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niezwłocznego, wzajemnego powiadamiania o każdej zmianie adresu wskazanego w ust. 1 i 2, w przeciwnym razie przyjmuje się, że korespondencja przesłana na wskazany wyżej adres została doręczona prawidłowo.</w:t>
      </w:r>
    </w:p>
    <w:p w:rsidR="00330261" w:rsidRDefault="00330261" w:rsidP="00820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wynikające z realizacji umowy, Strony będą starały się rozstrzygnąć polubownie a w przypadku braku porozumienia, spory rozstrzygać będą sądy właściwe dla siedziby Zamawiającego.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sporządzona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jednobrzmiących egzemplarzach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 i jeden dla Wykonawcy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Wykonawca: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Default="00D82797" w:rsidP="00D82797"/>
    <w:p w:rsidR="00D57F46" w:rsidRDefault="00D57F46"/>
    <w:sectPr w:rsidR="00D57F46" w:rsidSect="004A3F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99" w:rsidRDefault="00027899">
      <w:pPr>
        <w:spacing w:after="0" w:line="240" w:lineRule="auto"/>
      </w:pPr>
      <w:r>
        <w:separator/>
      </w:r>
    </w:p>
  </w:endnote>
  <w:endnote w:type="continuationSeparator" w:id="0">
    <w:p w:rsidR="00027899" w:rsidRDefault="0002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349973"/>
      <w:docPartObj>
        <w:docPartGallery w:val="Page Numbers (Bottom of Page)"/>
        <w:docPartUnique/>
      </w:docPartObj>
    </w:sdtPr>
    <w:sdtContent>
      <w:p w:rsidR="00027899" w:rsidRDefault="00027899">
        <w:pPr>
          <w:pStyle w:val="Stopka"/>
          <w:jc w:val="right"/>
        </w:pPr>
        <w:fldSimple w:instr="PAGE   \* MERGEFORMAT">
          <w:r w:rsidR="0082068D">
            <w:rPr>
              <w:noProof/>
            </w:rPr>
            <w:t>7</w:t>
          </w:r>
        </w:fldSimple>
      </w:p>
    </w:sdtContent>
  </w:sdt>
  <w:p w:rsidR="00027899" w:rsidRDefault="00027899" w:rsidP="002A2BEE">
    <w:pPr>
      <w:pStyle w:val="Stopka"/>
      <w:ind w:hanging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99" w:rsidRDefault="00027899">
      <w:pPr>
        <w:spacing w:after="0" w:line="240" w:lineRule="auto"/>
      </w:pPr>
      <w:r>
        <w:separator/>
      </w:r>
    </w:p>
  </w:footnote>
  <w:footnote w:type="continuationSeparator" w:id="0">
    <w:p w:rsidR="00027899" w:rsidRDefault="0002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99" w:rsidRDefault="00027899">
    <w:pPr>
      <w:pStyle w:val="Nagwek1"/>
      <w:ind w:right="360"/>
      <w:rPr>
        <w:b/>
        <w:color w:val="0000F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371E"/>
    <w:multiLevelType w:val="hybridMultilevel"/>
    <w:tmpl w:val="96E8D5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62203"/>
    <w:multiLevelType w:val="hybridMultilevel"/>
    <w:tmpl w:val="23340A4E"/>
    <w:lvl w:ilvl="0" w:tplc="53FEBF86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83B8E"/>
    <w:multiLevelType w:val="hybridMultilevel"/>
    <w:tmpl w:val="0FF6D780"/>
    <w:lvl w:ilvl="0" w:tplc="4D5630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31043295"/>
    <w:multiLevelType w:val="hybridMultilevel"/>
    <w:tmpl w:val="561A9ED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3D7C7076"/>
    <w:multiLevelType w:val="hybridMultilevel"/>
    <w:tmpl w:val="6570E282"/>
    <w:lvl w:ilvl="0" w:tplc="7384F23A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  <w:b w:val="0"/>
      </w:rPr>
    </w:lvl>
    <w:lvl w:ilvl="1" w:tplc="172C792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24DC50">
      <w:start w:val="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3787"/>
    <w:multiLevelType w:val="hybridMultilevel"/>
    <w:tmpl w:val="FDD6B304"/>
    <w:lvl w:ilvl="0" w:tplc="4D56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B4AE7"/>
    <w:multiLevelType w:val="hybridMultilevel"/>
    <w:tmpl w:val="75E6702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D3445"/>
    <w:multiLevelType w:val="hybridMultilevel"/>
    <w:tmpl w:val="2B42C6AC"/>
    <w:lvl w:ilvl="0" w:tplc="6F7A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797"/>
    <w:rsid w:val="00027899"/>
    <w:rsid w:val="000D0CD3"/>
    <w:rsid w:val="002A2BEE"/>
    <w:rsid w:val="00330261"/>
    <w:rsid w:val="00351016"/>
    <w:rsid w:val="003E1800"/>
    <w:rsid w:val="004A3F39"/>
    <w:rsid w:val="005148BC"/>
    <w:rsid w:val="00703963"/>
    <w:rsid w:val="0082068D"/>
    <w:rsid w:val="0098452D"/>
    <w:rsid w:val="009D4274"/>
    <w:rsid w:val="00A62C94"/>
    <w:rsid w:val="00B821FE"/>
    <w:rsid w:val="00C20B58"/>
    <w:rsid w:val="00CB2AC9"/>
    <w:rsid w:val="00D57F46"/>
    <w:rsid w:val="00D82797"/>
    <w:rsid w:val="00E93350"/>
    <w:rsid w:val="00EC48E8"/>
    <w:rsid w:val="00F6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797"/>
  </w:style>
  <w:style w:type="paragraph" w:customStyle="1" w:styleId="Nagwek1">
    <w:name w:val="Nagłówek1"/>
    <w:basedOn w:val="Normalny"/>
    <w:next w:val="Tekstpodstawowy"/>
    <w:rsid w:val="00D8279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2797"/>
  </w:style>
  <w:style w:type="paragraph" w:styleId="Akapitzlist">
    <w:name w:val="List Paragraph"/>
    <w:basedOn w:val="Normalny"/>
    <w:uiPriority w:val="34"/>
    <w:qFormat/>
    <w:rsid w:val="00D82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3026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10</cp:revision>
  <cp:lastPrinted>2020-11-13T10:52:00Z</cp:lastPrinted>
  <dcterms:created xsi:type="dcterms:W3CDTF">2019-11-13T12:25:00Z</dcterms:created>
  <dcterms:modified xsi:type="dcterms:W3CDTF">2020-11-13T10:52:00Z</dcterms:modified>
</cp:coreProperties>
</file>